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8B8" w:rsidRDefault="003F08B8">
      <w:pPr>
        <w:pStyle w:val="a3"/>
        <w:ind w:left="0"/>
        <w:jc w:val="left"/>
        <w:rPr>
          <w:sz w:val="20"/>
        </w:rPr>
      </w:pPr>
    </w:p>
    <w:p w:rsidR="003F08B8" w:rsidRDefault="003F08B8">
      <w:pPr>
        <w:pStyle w:val="a3"/>
        <w:spacing w:before="3"/>
        <w:ind w:left="0"/>
        <w:jc w:val="left"/>
        <w:rPr>
          <w:sz w:val="22"/>
        </w:rPr>
      </w:pPr>
    </w:p>
    <w:p w:rsidR="003F08B8" w:rsidRDefault="00BA2FDC">
      <w:pPr>
        <w:pStyle w:val="a3"/>
        <w:spacing w:line="508" w:lineRule="auto"/>
        <w:ind w:left="7616" w:right="100" w:hanging="240"/>
        <w:jc w:val="right"/>
      </w:pPr>
      <w:r>
        <w:t>Утвърдил: Директор</w:t>
      </w:r>
      <w:r>
        <w:rPr>
          <w:w w:val="101"/>
        </w:rPr>
        <w:t xml:space="preserve"> </w:t>
      </w:r>
      <w:r>
        <w:t>Десислава Илиева</w:t>
      </w:r>
    </w:p>
    <w:p w:rsidR="003F08B8" w:rsidRDefault="00BA2FDC">
      <w:pPr>
        <w:pStyle w:val="a3"/>
        <w:spacing w:line="364" w:lineRule="auto"/>
        <w:ind w:left="3459" w:hanging="1700"/>
        <w:jc w:val="left"/>
      </w:pPr>
      <w:r>
        <w:rPr>
          <w:u w:val="single"/>
        </w:rPr>
        <w:t>ПРАВИЛА ЗА ПРЕДОСТАВЯНЕ НА ДОСТЪП ДО ОБЩЕСТВЕНА</w:t>
      </w:r>
      <w:r>
        <w:t xml:space="preserve"> </w:t>
      </w:r>
      <w:r>
        <w:rPr>
          <w:u w:val="single"/>
        </w:rPr>
        <w:t>ИНФОРМАЦИЯ ПО ЗДОИ</w:t>
      </w:r>
    </w:p>
    <w:p w:rsidR="003F08B8" w:rsidRDefault="003F08B8">
      <w:pPr>
        <w:pStyle w:val="a3"/>
        <w:ind w:left="0"/>
        <w:jc w:val="left"/>
        <w:rPr>
          <w:sz w:val="20"/>
        </w:rPr>
      </w:pPr>
    </w:p>
    <w:p w:rsidR="003F08B8" w:rsidRDefault="003F08B8">
      <w:pPr>
        <w:pStyle w:val="a3"/>
        <w:ind w:left="0"/>
        <w:jc w:val="left"/>
        <w:rPr>
          <w:sz w:val="20"/>
        </w:rPr>
      </w:pPr>
    </w:p>
    <w:p w:rsidR="003F08B8" w:rsidRDefault="00BA2FDC">
      <w:pPr>
        <w:pStyle w:val="1"/>
        <w:spacing w:before="251" w:line="360" w:lineRule="auto"/>
        <w:ind w:left="4457" w:hanging="3293"/>
        <w:rPr>
          <w:u w:val="none"/>
        </w:rPr>
      </w:pPr>
      <w:r>
        <w:t>Регистриране и разглеждане на заявленията за достъп до обществена</w:t>
      </w:r>
      <w:r>
        <w:rPr>
          <w:u w:val="none"/>
        </w:rPr>
        <w:t xml:space="preserve"> </w:t>
      </w:r>
      <w:r>
        <w:t>информация</w:t>
      </w:r>
    </w:p>
    <w:p w:rsidR="003F08B8" w:rsidRDefault="00BA2FDC">
      <w:pPr>
        <w:pStyle w:val="a3"/>
        <w:spacing w:before="166" w:line="364" w:lineRule="auto"/>
        <w:ind w:right="103" w:firstLine="700"/>
      </w:pPr>
      <w:r>
        <w:t xml:space="preserve">Дейността </w:t>
      </w:r>
      <w:r>
        <w:rPr>
          <w:spacing w:val="-3"/>
        </w:rPr>
        <w:t xml:space="preserve">по </w:t>
      </w:r>
      <w:r>
        <w:t>приемането, регистрирането, разглеждането  и  изготвянето  на решения по ЗДОИ се организира, координира и контролира от директора на детската градина</w:t>
      </w:r>
      <w:r>
        <w:t>.</w:t>
      </w:r>
    </w:p>
    <w:p w:rsidR="003F08B8" w:rsidRDefault="00BA2FDC">
      <w:pPr>
        <w:pStyle w:val="a3"/>
        <w:spacing w:before="156" w:line="364" w:lineRule="auto"/>
        <w:ind w:right="104" w:firstLine="700"/>
      </w:pPr>
      <w:r>
        <w:t xml:space="preserve">Достъпът до обществена информация се предоставя </w:t>
      </w:r>
      <w:r>
        <w:rPr>
          <w:spacing w:val="-3"/>
        </w:rPr>
        <w:t xml:space="preserve">въз </w:t>
      </w:r>
      <w:r>
        <w:t>основа на  писмено заявление или устно запитване. Заявлениет</w:t>
      </w:r>
      <w:r>
        <w:t xml:space="preserve">о се счита за писмено и в случаите, когато е направено </w:t>
      </w:r>
      <w:r>
        <w:rPr>
          <w:spacing w:val="-3"/>
        </w:rPr>
        <w:t xml:space="preserve">по </w:t>
      </w:r>
      <w:r>
        <w:t>електронен път</w:t>
      </w:r>
      <w:r>
        <w:rPr>
          <w:spacing w:val="57"/>
        </w:rPr>
        <w:t xml:space="preserve"> </w:t>
      </w:r>
      <w:r>
        <w:t xml:space="preserve">на  ел.  адрес </w:t>
      </w:r>
      <w:r w:rsidRPr="00BA2FDC">
        <w:t>http://bojur-sliven.com/</w:t>
      </w:r>
      <w:r>
        <w:t xml:space="preserve"> </w:t>
      </w:r>
      <w:r>
        <w:t xml:space="preserve"> В тези случаи не се изисква подпис съгласно изискванията на Закона за</w:t>
      </w:r>
      <w:r>
        <w:t xml:space="preserve"> електронния документ и електронните удостоверителни</w:t>
      </w:r>
      <w:r>
        <w:rPr>
          <w:spacing w:val="15"/>
        </w:rPr>
        <w:t xml:space="preserve"> </w:t>
      </w:r>
      <w:r>
        <w:t>услуги.</w:t>
      </w:r>
    </w:p>
    <w:p w:rsidR="003F08B8" w:rsidRDefault="00BA2FDC">
      <w:pPr>
        <w:pStyle w:val="a3"/>
        <w:spacing w:before="165" w:line="362" w:lineRule="auto"/>
        <w:ind w:right="106" w:firstLine="700"/>
      </w:pPr>
      <w:r>
        <w:t>Заявленията за достъп до обществена информация подлежат на задължителна регистрация със самостоятелен регистрационен индекс.</w:t>
      </w:r>
    </w:p>
    <w:p w:rsidR="003F08B8" w:rsidRDefault="00BA2FDC">
      <w:pPr>
        <w:pStyle w:val="a3"/>
        <w:spacing w:before="161" w:line="364" w:lineRule="auto"/>
        <w:ind w:right="100" w:firstLine="700"/>
      </w:pPr>
      <w:r>
        <w:t>Писмените заявления по Закона за достъп до обществена информация се по</w:t>
      </w:r>
      <w:r>
        <w:t xml:space="preserve">дават в администрацията на Детската градина и се регистрират в Дневник за входяща кореспонденция. Получените </w:t>
      </w:r>
      <w:r>
        <w:rPr>
          <w:spacing w:val="-3"/>
        </w:rPr>
        <w:t xml:space="preserve">по </w:t>
      </w:r>
      <w:r>
        <w:t>електронен път заявления  в неработни дни се регистрират в Дневник за входяща кореспонденция.от служител на ДГ „Божур</w:t>
      </w:r>
      <w:bookmarkStart w:id="0" w:name="_GoBack"/>
      <w:bookmarkEnd w:id="0"/>
      <w:r>
        <w:t>“ в първия работен ден след</w:t>
      </w:r>
      <w:r>
        <w:t xml:space="preserve"> постъпването</w:t>
      </w:r>
      <w:r>
        <w:rPr>
          <w:spacing w:val="4"/>
        </w:rPr>
        <w:t xml:space="preserve"> </w:t>
      </w:r>
      <w:r>
        <w:t>им.</w:t>
      </w:r>
    </w:p>
    <w:p w:rsidR="003F08B8" w:rsidRDefault="00BA2FDC">
      <w:pPr>
        <w:pStyle w:val="a3"/>
        <w:spacing w:before="160" w:line="364" w:lineRule="auto"/>
        <w:ind w:right="103" w:firstLine="758"/>
      </w:pPr>
      <w:r>
        <w:t xml:space="preserve">Заявленията за достъп до обществена информация се разглеждат в  14-дневен срок от датата на регистрирането им </w:t>
      </w:r>
      <w:r>
        <w:rPr>
          <w:spacing w:val="-3"/>
        </w:rPr>
        <w:t xml:space="preserve">по </w:t>
      </w:r>
      <w:r>
        <w:t>реда на Глава трета, раздел ІІ от</w:t>
      </w:r>
      <w:r>
        <w:rPr>
          <w:spacing w:val="15"/>
        </w:rPr>
        <w:t xml:space="preserve"> </w:t>
      </w:r>
      <w:r>
        <w:t>ЗДОИ.</w:t>
      </w:r>
    </w:p>
    <w:p w:rsidR="003F08B8" w:rsidRDefault="00BA2FDC">
      <w:pPr>
        <w:pStyle w:val="a3"/>
        <w:spacing w:before="156" w:line="364" w:lineRule="auto"/>
        <w:ind w:right="101" w:firstLine="700"/>
      </w:pPr>
      <w:r>
        <w:t>Заявлението за предоставяне на достъп до обществена информация трябва да съдържа: 1. трите имена, съответно наименованието и седалището на  заявителя;  2. описание</w:t>
      </w:r>
      <w:r>
        <w:rPr>
          <w:spacing w:val="15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исканата</w:t>
      </w:r>
      <w:r>
        <w:rPr>
          <w:spacing w:val="16"/>
        </w:rPr>
        <w:t xml:space="preserve"> </w:t>
      </w:r>
      <w:r>
        <w:t>информация;</w:t>
      </w:r>
      <w:r>
        <w:rPr>
          <w:spacing w:val="16"/>
        </w:rPr>
        <w:t xml:space="preserve"> </w:t>
      </w:r>
      <w:r>
        <w:t>3.</w:t>
      </w:r>
      <w:r>
        <w:rPr>
          <w:spacing w:val="13"/>
        </w:rPr>
        <w:t xml:space="preserve"> </w:t>
      </w:r>
      <w:r>
        <w:t>предпочитаната</w:t>
      </w:r>
      <w:r>
        <w:rPr>
          <w:spacing w:val="16"/>
        </w:rPr>
        <w:t xml:space="preserve"> </w:t>
      </w:r>
      <w:r>
        <w:t>форма</w:t>
      </w:r>
      <w:r>
        <w:rPr>
          <w:spacing w:val="15"/>
        </w:rPr>
        <w:t xml:space="preserve"> </w:t>
      </w:r>
      <w:r>
        <w:t>за</w:t>
      </w:r>
      <w:r>
        <w:rPr>
          <w:spacing w:val="16"/>
        </w:rPr>
        <w:t xml:space="preserve"> </w:t>
      </w:r>
      <w:r>
        <w:t>предоставяне</w:t>
      </w:r>
      <w:r>
        <w:rPr>
          <w:spacing w:val="21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достъп</w:t>
      </w:r>
      <w:r>
        <w:rPr>
          <w:spacing w:val="13"/>
        </w:rPr>
        <w:t xml:space="preserve"> </w:t>
      </w:r>
      <w:r>
        <w:t>до</w:t>
      </w:r>
    </w:p>
    <w:p w:rsidR="003F08B8" w:rsidRDefault="003F08B8">
      <w:pPr>
        <w:spacing w:line="364" w:lineRule="auto"/>
        <w:sectPr w:rsidR="003F08B8">
          <w:type w:val="continuous"/>
          <w:pgSz w:w="11900" w:h="16840"/>
          <w:pgMar w:top="1600" w:right="1260" w:bottom="280" w:left="1120" w:header="708" w:footer="708" w:gutter="0"/>
          <w:cols w:space="708"/>
        </w:sectPr>
      </w:pPr>
    </w:p>
    <w:p w:rsidR="003F08B8" w:rsidRDefault="003F08B8">
      <w:pPr>
        <w:pStyle w:val="a3"/>
        <w:ind w:left="0"/>
        <w:jc w:val="left"/>
        <w:rPr>
          <w:sz w:val="20"/>
        </w:rPr>
      </w:pPr>
    </w:p>
    <w:p w:rsidR="003F08B8" w:rsidRDefault="003F08B8">
      <w:pPr>
        <w:pStyle w:val="a3"/>
        <w:spacing w:before="3"/>
        <w:ind w:left="0"/>
        <w:jc w:val="left"/>
        <w:rPr>
          <w:sz w:val="22"/>
        </w:rPr>
      </w:pPr>
    </w:p>
    <w:p w:rsidR="003F08B8" w:rsidRDefault="00BA2FDC">
      <w:pPr>
        <w:pStyle w:val="a3"/>
        <w:spacing w:line="364" w:lineRule="auto"/>
        <w:ind w:right="106"/>
      </w:pPr>
      <w:r>
        <w:t>исканата информация; 4. адреса за кореспонденция със заявителя. Ако в заявлението не се съдържат данните по т. 1, т. 2 и т. 4, то се оставя без разглеждане.</w:t>
      </w:r>
    </w:p>
    <w:p w:rsidR="003F08B8" w:rsidRDefault="00BA2FDC">
      <w:pPr>
        <w:pStyle w:val="a3"/>
        <w:spacing w:before="156" w:line="367" w:lineRule="auto"/>
        <w:ind w:right="98" w:firstLine="700"/>
      </w:pPr>
      <w:r>
        <w:t>В случай че не е ясно точно каква информация се иска или когато тя е формулирана много общо, заявителят се уведомява за това и има право да уточни предмета на исканата обществена информация в срок не по-малък от 30 календарни дни.</w:t>
      </w:r>
    </w:p>
    <w:p w:rsidR="003F08B8" w:rsidRDefault="00BA2FDC">
      <w:pPr>
        <w:pStyle w:val="a3"/>
        <w:spacing w:before="154"/>
        <w:ind w:left="958"/>
      </w:pPr>
      <w:r>
        <w:t>Срокът за разглежда на за</w:t>
      </w:r>
      <w:r>
        <w:t>явлението може да бъде удължен в следните случаи:</w:t>
      </w:r>
    </w:p>
    <w:p w:rsidR="003F08B8" w:rsidRDefault="003F08B8">
      <w:pPr>
        <w:pStyle w:val="a3"/>
        <w:spacing w:before="9"/>
        <w:ind w:left="0"/>
        <w:jc w:val="left"/>
        <w:rPr>
          <w:sz w:val="25"/>
        </w:rPr>
      </w:pPr>
    </w:p>
    <w:p w:rsidR="003F08B8" w:rsidRDefault="00BA2FDC">
      <w:pPr>
        <w:pStyle w:val="a4"/>
        <w:numPr>
          <w:ilvl w:val="0"/>
          <w:numId w:val="5"/>
        </w:numPr>
        <w:tabs>
          <w:tab w:val="left" w:pos="1367"/>
        </w:tabs>
        <w:spacing w:line="362" w:lineRule="auto"/>
        <w:ind w:right="105" w:hanging="351"/>
        <w:rPr>
          <w:sz w:val="23"/>
        </w:rPr>
      </w:pPr>
      <w:r>
        <w:tab/>
      </w:r>
      <w:r>
        <w:rPr>
          <w:sz w:val="23"/>
        </w:rPr>
        <w:t>с 10 дни, когато поисканата информация е в голямо количество и е необходимо допълнително време за нейната</w:t>
      </w:r>
      <w:r>
        <w:rPr>
          <w:spacing w:val="-3"/>
          <w:sz w:val="23"/>
        </w:rPr>
        <w:t xml:space="preserve"> </w:t>
      </w:r>
      <w:r>
        <w:rPr>
          <w:sz w:val="23"/>
        </w:rPr>
        <w:t>обработка;</w:t>
      </w:r>
    </w:p>
    <w:p w:rsidR="003F08B8" w:rsidRDefault="00BA2FDC">
      <w:pPr>
        <w:pStyle w:val="a4"/>
        <w:numPr>
          <w:ilvl w:val="0"/>
          <w:numId w:val="5"/>
        </w:numPr>
        <w:tabs>
          <w:tab w:val="left" w:pos="1309"/>
        </w:tabs>
        <w:spacing w:before="3" w:line="364" w:lineRule="auto"/>
        <w:ind w:right="104" w:hanging="351"/>
        <w:rPr>
          <w:sz w:val="23"/>
        </w:rPr>
      </w:pPr>
      <w:r>
        <w:rPr>
          <w:sz w:val="23"/>
        </w:rPr>
        <w:t xml:space="preserve">с 14 дни, когато исканата обществена информация се отнася до трето лице и е необходимо </w:t>
      </w:r>
      <w:r>
        <w:rPr>
          <w:sz w:val="23"/>
        </w:rPr>
        <w:t>неговото съгласие за предоставянето</w:t>
      </w:r>
      <w:r>
        <w:rPr>
          <w:spacing w:val="8"/>
          <w:sz w:val="23"/>
        </w:rPr>
        <w:t xml:space="preserve"> </w:t>
      </w:r>
      <w:r>
        <w:rPr>
          <w:sz w:val="23"/>
        </w:rPr>
        <w:t>й.</w:t>
      </w:r>
    </w:p>
    <w:p w:rsidR="003F08B8" w:rsidRDefault="00BA2FDC">
      <w:pPr>
        <w:pStyle w:val="a3"/>
        <w:spacing w:before="156" w:line="364" w:lineRule="auto"/>
        <w:ind w:right="103" w:firstLine="700"/>
      </w:pPr>
      <w:r>
        <w:t xml:space="preserve">Когато в </w:t>
      </w:r>
      <w:r>
        <w:rPr>
          <w:i/>
        </w:rPr>
        <w:t xml:space="preserve">детската градина </w:t>
      </w:r>
      <w:proofErr w:type="spellStart"/>
      <w:r>
        <w:t>нe</w:t>
      </w:r>
      <w:proofErr w:type="spellEnd"/>
      <w:r>
        <w:t xml:space="preserve"> се съхранява исканата информация, но има данни за нейното местонахождение, в 14-дневен срок директорът препраща заявлението, като уведомява за това заявителя.</w:t>
      </w:r>
    </w:p>
    <w:p w:rsidR="003F08B8" w:rsidRDefault="00BA2FDC">
      <w:pPr>
        <w:pStyle w:val="a3"/>
        <w:spacing w:before="162" w:line="362" w:lineRule="auto"/>
        <w:ind w:right="104" w:firstLine="700"/>
      </w:pPr>
      <w:r>
        <w:t xml:space="preserve">Когато в </w:t>
      </w:r>
      <w:r>
        <w:rPr>
          <w:i/>
        </w:rPr>
        <w:t xml:space="preserve">детската градина </w:t>
      </w:r>
      <w:r>
        <w:t>не се съхранява исканата информация, в 14-дневен срок директорът уведомява писмено заявителя за това.</w:t>
      </w:r>
    </w:p>
    <w:p w:rsidR="003F08B8" w:rsidRDefault="00BA2FDC">
      <w:pPr>
        <w:pStyle w:val="a3"/>
        <w:spacing w:before="162" w:line="364" w:lineRule="auto"/>
        <w:ind w:right="99" w:firstLine="748"/>
      </w:pPr>
      <w:r>
        <w:t>Решенията за предоставяне или за отказ за предоставяне на достъп до обществена информация, както и писмата във връзка с постъпилото заявление (за препраща</w:t>
      </w:r>
      <w:r>
        <w:t>не, уточняване, искане на съгласие на трето лице, удължаване на срока за разглеждане на заявлението) се подписват от директора на училището или изрично определено от него лице.</w:t>
      </w:r>
    </w:p>
    <w:p w:rsidR="003F08B8" w:rsidRDefault="00BA2FDC">
      <w:pPr>
        <w:pStyle w:val="a3"/>
        <w:spacing w:before="159" w:line="364" w:lineRule="auto"/>
        <w:ind w:right="99" w:firstLine="700"/>
      </w:pPr>
      <w:r>
        <w:t xml:space="preserve">В решението, с което </w:t>
      </w:r>
      <w:r>
        <w:rPr>
          <w:spacing w:val="3"/>
        </w:rPr>
        <w:t xml:space="preserve">се </w:t>
      </w:r>
      <w:r>
        <w:t xml:space="preserve">предоставя достъп до исканата информация, задължително </w:t>
      </w:r>
      <w:r>
        <w:t>се</w:t>
      </w:r>
      <w:r>
        <w:rPr>
          <w:spacing w:val="2"/>
        </w:rPr>
        <w:t xml:space="preserve"> </w:t>
      </w:r>
      <w:r>
        <w:t>посочват:</w:t>
      </w:r>
    </w:p>
    <w:p w:rsidR="003F08B8" w:rsidRDefault="00BA2FDC">
      <w:pPr>
        <w:pStyle w:val="a4"/>
        <w:numPr>
          <w:ilvl w:val="0"/>
          <w:numId w:val="4"/>
        </w:numPr>
        <w:tabs>
          <w:tab w:val="left" w:pos="1194"/>
        </w:tabs>
        <w:spacing w:before="156"/>
        <w:ind w:right="0"/>
        <w:jc w:val="both"/>
        <w:rPr>
          <w:sz w:val="23"/>
        </w:rPr>
      </w:pPr>
      <w:r>
        <w:rPr>
          <w:sz w:val="23"/>
        </w:rPr>
        <w:t>степента на осигурения достъп до исканата обществена</w:t>
      </w:r>
      <w:r>
        <w:rPr>
          <w:spacing w:val="16"/>
          <w:sz w:val="23"/>
        </w:rPr>
        <w:t xml:space="preserve"> </w:t>
      </w:r>
      <w:r>
        <w:rPr>
          <w:sz w:val="23"/>
        </w:rPr>
        <w:t>информация;</w:t>
      </w:r>
    </w:p>
    <w:p w:rsidR="003F08B8" w:rsidRDefault="003F08B8">
      <w:pPr>
        <w:pStyle w:val="a3"/>
        <w:spacing w:before="10"/>
        <w:ind w:left="0"/>
        <w:jc w:val="left"/>
        <w:rPr>
          <w:sz w:val="25"/>
        </w:rPr>
      </w:pPr>
    </w:p>
    <w:p w:rsidR="003F08B8" w:rsidRDefault="00BA2FDC">
      <w:pPr>
        <w:pStyle w:val="a4"/>
        <w:numPr>
          <w:ilvl w:val="0"/>
          <w:numId w:val="4"/>
        </w:numPr>
        <w:tabs>
          <w:tab w:val="left" w:pos="1252"/>
        </w:tabs>
        <w:spacing w:line="364" w:lineRule="auto"/>
        <w:ind w:left="257" w:right="102" w:firstLine="700"/>
        <w:rPr>
          <w:sz w:val="23"/>
        </w:rPr>
      </w:pPr>
      <w:r>
        <w:rPr>
          <w:sz w:val="23"/>
        </w:rPr>
        <w:t>срокът, в който е осигурен достъп до исканата обществена информация – в  размер на 30</w:t>
      </w:r>
      <w:r>
        <w:rPr>
          <w:spacing w:val="3"/>
          <w:sz w:val="23"/>
        </w:rPr>
        <w:t xml:space="preserve"> </w:t>
      </w:r>
      <w:r>
        <w:rPr>
          <w:sz w:val="23"/>
        </w:rPr>
        <w:t>дни;</w:t>
      </w:r>
    </w:p>
    <w:p w:rsidR="003F08B8" w:rsidRDefault="00BA2FDC">
      <w:pPr>
        <w:pStyle w:val="a4"/>
        <w:numPr>
          <w:ilvl w:val="0"/>
          <w:numId w:val="4"/>
        </w:numPr>
        <w:tabs>
          <w:tab w:val="left" w:pos="1337"/>
          <w:tab w:val="left" w:pos="1338"/>
          <w:tab w:val="left" w:pos="3751"/>
          <w:tab w:val="left" w:pos="4413"/>
          <w:tab w:val="left" w:pos="7168"/>
        </w:tabs>
        <w:spacing w:before="161" w:line="362" w:lineRule="auto"/>
        <w:ind w:left="257" w:right="105" w:firstLine="700"/>
        <w:rPr>
          <w:sz w:val="23"/>
        </w:rPr>
      </w:pPr>
      <w:r>
        <w:rPr>
          <w:sz w:val="23"/>
        </w:rPr>
        <w:t xml:space="preserve">мястото,  </w:t>
      </w:r>
      <w:r>
        <w:rPr>
          <w:spacing w:val="31"/>
          <w:sz w:val="23"/>
        </w:rPr>
        <w:t xml:space="preserve"> </w:t>
      </w:r>
      <w:r>
        <w:rPr>
          <w:sz w:val="23"/>
        </w:rPr>
        <w:t xml:space="preserve">където  </w:t>
      </w:r>
      <w:r>
        <w:rPr>
          <w:spacing w:val="36"/>
          <w:sz w:val="23"/>
        </w:rPr>
        <w:t xml:space="preserve"> </w:t>
      </w:r>
      <w:r>
        <w:rPr>
          <w:sz w:val="23"/>
        </w:rPr>
        <w:t>ще</w:t>
      </w:r>
      <w:r>
        <w:rPr>
          <w:sz w:val="23"/>
        </w:rPr>
        <w:tab/>
        <w:t>бъде</w:t>
      </w:r>
      <w:r>
        <w:rPr>
          <w:sz w:val="23"/>
        </w:rPr>
        <w:tab/>
        <w:t xml:space="preserve">предоставен  </w:t>
      </w:r>
      <w:r>
        <w:rPr>
          <w:spacing w:val="34"/>
          <w:sz w:val="23"/>
        </w:rPr>
        <w:t xml:space="preserve"> </w:t>
      </w:r>
      <w:r>
        <w:rPr>
          <w:sz w:val="23"/>
        </w:rPr>
        <w:t xml:space="preserve">достъп  </w:t>
      </w:r>
      <w:r>
        <w:rPr>
          <w:spacing w:val="34"/>
          <w:sz w:val="23"/>
        </w:rPr>
        <w:t xml:space="preserve"> </w:t>
      </w:r>
      <w:r>
        <w:rPr>
          <w:sz w:val="23"/>
        </w:rPr>
        <w:t>до</w:t>
      </w:r>
      <w:r>
        <w:rPr>
          <w:sz w:val="23"/>
        </w:rPr>
        <w:tab/>
        <w:t>исканата обществена информация;</w:t>
      </w:r>
    </w:p>
    <w:p w:rsidR="003F08B8" w:rsidRDefault="003F08B8">
      <w:pPr>
        <w:spacing w:line="362" w:lineRule="auto"/>
        <w:rPr>
          <w:sz w:val="23"/>
        </w:rPr>
        <w:sectPr w:rsidR="003F08B8">
          <w:pgSz w:w="11900" w:h="16840"/>
          <w:pgMar w:top="1600" w:right="1260" w:bottom="280" w:left="1120" w:header="708" w:footer="708" w:gutter="0"/>
          <w:cols w:space="708"/>
        </w:sectPr>
      </w:pPr>
    </w:p>
    <w:p w:rsidR="003F08B8" w:rsidRDefault="003F08B8">
      <w:pPr>
        <w:pStyle w:val="a3"/>
        <w:ind w:left="0"/>
        <w:jc w:val="left"/>
        <w:rPr>
          <w:sz w:val="20"/>
        </w:rPr>
      </w:pPr>
    </w:p>
    <w:p w:rsidR="003F08B8" w:rsidRDefault="003F08B8">
      <w:pPr>
        <w:pStyle w:val="a3"/>
        <w:spacing w:before="3"/>
        <w:ind w:left="0"/>
        <w:jc w:val="left"/>
        <w:rPr>
          <w:sz w:val="22"/>
        </w:rPr>
      </w:pPr>
    </w:p>
    <w:p w:rsidR="003F08B8" w:rsidRDefault="00BA2FDC">
      <w:pPr>
        <w:pStyle w:val="a4"/>
        <w:numPr>
          <w:ilvl w:val="0"/>
          <w:numId w:val="4"/>
        </w:numPr>
        <w:tabs>
          <w:tab w:val="left" w:pos="1285"/>
        </w:tabs>
        <w:spacing w:line="364" w:lineRule="auto"/>
        <w:ind w:left="257" w:right="103" w:firstLine="700"/>
        <w:rPr>
          <w:sz w:val="23"/>
        </w:rPr>
      </w:pPr>
      <w:r>
        <w:rPr>
          <w:sz w:val="23"/>
        </w:rPr>
        <w:t>формата, под която ще бъде предоставен достъп до исканата обществена информация;</w:t>
      </w:r>
    </w:p>
    <w:p w:rsidR="003F08B8" w:rsidRDefault="00BA2FDC">
      <w:pPr>
        <w:pStyle w:val="a4"/>
        <w:numPr>
          <w:ilvl w:val="0"/>
          <w:numId w:val="4"/>
        </w:numPr>
        <w:tabs>
          <w:tab w:val="left" w:pos="1194"/>
        </w:tabs>
        <w:spacing w:before="156"/>
        <w:ind w:right="0"/>
        <w:rPr>
          <w:sz w:val="23"/>
        </w:rPr>
      </w:pPr>
      <w:r>
        <w:rPr>
          <w:sz w:val="23"/>
        </w:rPr>
        <w:t xml:space="preserve">разходите </w:t>
      </w:r>
      <w:r>
        <w:rPr>
          <w:spacing w:val="-3"/>
          <w:sz w:val="23"/>
        </w:rPr>
        <w:t xml:space="preserve">по </w:t>
      </w:r>
      <w:r>
        <w:rPr>
          <w:sz w:val="23"/>
        </w:rPr>
        <w:t>предоставяне на достъп до исканата обществена</w:t>
      </w:r>
      <w:r>
        <w:rPr>
          <w:spacing w:val="36"/>
          <w:sz w:val="23"/>
        </w:rPr>
        <w:t xml:space="preserve"> </w:t>
      </w:r>
      <w:r>
        <w:rPr>
          <w:sz w:val="23"/>
        </w:rPr>
        <w:t>информация.</w:t>
      </w:r>
    </w:p>
    <w:p w:rsidR="003F08B8" w:rsidRDefault="003F08B8">
      <w:pPr>
        <w:pStyle w:val="a3"/>
        <w:ind w:left="0"/>
        <w:jc w:val="left"/>
        <w:rPr>
          <w:sz w:val="26"/>
        </w:rPr>
      </w:pPr>
    </w:p>
    <w:p w:rsidR="003F08B8" w:rsidRDefault="003F08B8">
      <w:pPr>
        <w:pStyle w:val="a3"/>
        <w:ind w:left="0"/>
        <w:jc w:val="left"/>
        <w:rPr>
          <w:sz w:val="26"/>
        </w:rPr>
      </w:pPr>
    </w:p>
    <w:p w:rsidR="003F08B8" w:rsidRDefault="003F08B8">
      <w:pPr>
        <w:pStyle w:val="a3"/>
        <w:spacing w:before="10"/>
        <w:ind w:left="0"/>
        <w:jc w:val="left"/>
        <w:rPr>
          <w:sz w:val="21"/>
        </w:rPr>
      </w:pPr>
    </w:p>
    <w:p w:rsidR="003F08B8" w:rsidRDefault="00BA2FDC">
      <w:pPr>
        <w:pStyle w:val="1"/>
        <w:ind w:left="2772"/>
        <w:rPr>
          <w:u w:val="none"/>
        </w:rPr>
      </w:pPr>
      <w:r>
        <w:t>Форми за предоставяне на информацията</w:t>
      </w:r>
    </w:p>
    <w:p w:rsidR="003F08B8" w:rsidRDefault="003F08B8">
      <w:pPr>
        <w:pStyle w:val="a3"/>
        <w:spacing w:before="10"/>
        <w:ind w:left="0"/>
        <w:jc w:val="left"/>
        <w:rPr>
          <w:sz w:val="19"/>
        </w:rPr>
      </w:pPr>
    </w:p>
    <w:p w:rsidR="003F08B8" w:rsidRDefault="00BA2FDC">
      <w:pPr>
        <w:pStyle w:val="a4"/>
        <w:numPr>
          <w:ilvl w:val="0"/>
          <w:numId w:val="3"/>
        </w:numPr>
        <w:tabs>
          <w:tab w:val="left" w:pos="959"/>
        </w:tabs>
        <w:spacing w:before="93"/>
        <w:ind w:right="0"/>
        <w:jc w:val="left"/>
        <w:rPr>
          <w:i/>
          <w:sz w:val="23"/>
        </w:rPr>
      </w:pPr>
      <w:r>
        <w:rPr>
          <w:sz w:val="23"/>
        </w:rPr>
        <w:t xml:space="preserve">Предоставяне на информацията </w:t>
      </w:r>
      <w:r>
        <w:rPr>
          <w:spacing w:val="-3"/>
          <w:sz w:val="23"/>
        </w:rPr>
        <w:t xml:space="preserve">под </w:t>
      </w:r>
      <w:r>
        <w:rPr>
          <w:sz w:val="23"/>
        </w:rPr>
        <w:t xml:space="preserve">формата на </w:t>
      </w:r>
      <w:r>
        <w:rPr>
          <w:i/>
          <w:sz w:val="23"/>
          <w:u w:val="single"/>
        </w:rPr>
        <w:t>копие на материален</w:t>
      </w:r>
      <w:r>
        <w:rPr>
          <w:i/>
          <w:spacing w:val="17"/>
          <w:sz w:val="23"/>
          <w:u w:val="single"/>
        </w:rPr>
        <w:t xml:space="preserve"> </w:t>
      </w:r>
      <w:r>
        <w:rPr>
          <w:i/>
          <w:sz w:val="23"/>
          <w:u w:val="single"/>
        </w:rPr>
        <w:t>носител</w:t>
      </w:r>
    </w:p>
    <w:p w:rsidR="003F08B8" w:rsidRDefault="00BA2FDC">
      <w:pPr>
        <w:spacing w:before="134"/>
        <w:ind w:left="257"/>
        <w:jc w:val="both"/>
        <w:rPr>
          <w:sz w:val="23"/>
        </w:rPr>
      </w:pPr>
      <w:r>
        <w:rPr>
          <w:sz w:val="23"/>
        </w:rPr>
        <w:t xml:space="preserve">(хартиен, CD), </w:t>
      </w:r>
      <w:r>
        <w:rPr>
          <w:i/>
          <w:sz w:val="23"/>
          <w:u w:val="single"/>
        </w:rPr>
        <w:t>устна справка</w:t>
      </w:r>
      <w:r>
        <w:rPr>
          <w:i/>
          <w:sz w:val="23"/>
        </w:rPr>
        <w:t xml:space="preserve"> </w:t>
      </w:r>
      <w:r>
        <w:rPr>
          <w:sz w:val="23"/>
        </w:rPr>
        <w:t xml:space="preserve">или </w:t>
      </w:r>
      <w:r>
        <w:rPr>
          <w:i/>
          <w:sz w:val="23"/>
          <w:u w:val="single"/>
        </w:rPr>
        <w:t>преглед на информацията</w:t>
      </w:r>
      <w:r>
        <w:rPr>
          <w:sz w:val="23"/>
        </w:rPr>
        <w:t>:</w:t>
      </w:r>
    </w:p>
    <w:p w:rsidR="003F08B8" w:rsidRDefault="00BA2FDC">
      <w:pPr>
        <w:pStyle w:val="a4"/>
        <w:numPr>
          <w:ilvl w:val="1"/>
          <w:numId w:val="3"/>
        </w:numPr>
        <w:tabs>
          <w:tab w:val="left" w:pos="1309"/>
        </w:tabs>
        <w:spacing w:before="144" w:line="364" w:lineRule="auto"/>
        <w:ind w:right="100"/>
        <w:jc w:val="both"/>
        <w:rPr>
          <w:sz w:val="23"/>
        </w:rPr>
      </w:pPr>
      <w:r>
        <w:rPr>
          <w:sz w:val="23"/>
        </w:rPr>
        <w:t>Решението за предоставяне на достъп се връчва на заявителя от служител, определен със заповед на директора, лично срещу подпис или се изпраща по пощата с обратна</w:t>
      </w:r>
      <w:r>
        <w:rPr>
          <w:spacing w:val="-3"/>
          <w:sz w:val="23"/>
        </w:rPr>
        <w:t xml:space="preserve"> </w:t>
      </w:r>
      <w:r>
        <w:rPr>
          <w:sz w:val="23"/>
        </w:rPr>
        <w:t>разписка</w:t>
      </w:r>
      <w:r>
        <w:rPr>
          <w:sz w:val="23"/>
        </w:rPr>
        <w:t>;</w:t>
      </w:r>
    </w:p>
    <w:p w:rsidR="003F08B8" w:rsidRDefault="00BA2FDC">
      <w:pPr>
        <w:pStyle w:val="a4"/>
        <w:numPr>
          <w:ilvl w:val="1"/>
          <w:numId w:val="3"/>
        </w:numPr>
        <w:tabs>
          <w:tab w:val="left" w:pos="1309"/>
        </w:tabs>
        <w:spacing w:line="364" w:lineRule="auto"/>
        <w:ind w:right="103"/>
        <w:jc w:val="both"/>
        <w:rPr>
          <w:sz w:val="23"/>
        </w:rPr>
      </w:pPr>
      <w:r>
        <w:rPr>
          <w:sz w:val="23"/>
        </w:rPr>
        <w:t>Предоставянето на информацията се извършва в ДГ, на специално обособено за целта място, от служителя, участвал в изготвянето на Решението  за  предоставяне на достъп до обществена</w:t>
      </w:r>
      <w:r>
        <w:rPr>
          <w:spacing w:val="8"/>
          <w:sz w:val="23"/>
        </w:rPr>
        <w:t xml:space="preserve"> </w:t>
      </w:r>
      <w:r>
        <w:rPr>
          <w:sz w:val="23"/>
        </w:rPr>
        <w:t>информация.</w:t>
      </w:r>
    </w:p>
    <w:p w:rsidR="003F08B8" w:rsidRDefault="00BA2FDC">
      <w:pPr>
        <w:pStyle w:val="a4"/>
        <w:numPr>
          <w:ilvl w:val="1"/>
          <w:numId w:val="3"/>
        </w:numPr>
        <w:tabs>
          <w:tab w:val="left" w:pos="1309"/>
        </w:tabs>
        <w:spacing w:before="2" w:line="364" w:lineRule="auto"/>
        <w:ind w:right="100"/>
        <w:jc w:val="both"/>
        <w:rPr>
          <w:sz w:val="23"/>
        </w:rPr>
      </w:pPr>
      <w:r>
        <w:rPr>
          <w:sz w:val="23"/>
        </w:rPr>
        <w:t xml:space="preserve">Информацията се предоставя на заявителя след заплащане на определените с решението разходи. Разходите се определят съгласно Заповед № ЗМФ-1472 от 29.11.2011 г. за определяне нормативи за разходите при предоставяне на обществена информация </w:t>
      </w:r>
      <w:r>
        <w:rPr>
          <w:spacing w:val="-3"/>
          <w:sz w:val="23"/>
        </w:rPr>
        <w:t xml:space="preserve">по </w:t>
      </w:r>
      <w:r>
        <w:rPr>
          <w:sz w:val="23"/>
        </w:rPr>
        <w:t>Закона за дост</w:t>
      </w:r>
      <w:r>
        <w:rPr>
          <w:sz w:val="23"/>
        </w:rPr>
        <w:t xml:space="preserve">ъп до обществена информация според вида на носителя, издадена </w:t>
      </w:r>
      <w:r>
        <w:rPr>
          <w:spacing w:val="3"/>
          <w:sz w:val="23"/>
        </w:rPr>
        <w:t xml:space="preserve">от </w:t>
      </w:r>
      <w:r>
        <w:rPr>
          <w:sz w:val="23"/>
        </w:rPr>
        <w:t>министъра на</w:t>
      </w:r>
      <w:r>
        <w:rPr>
          <w:spacing w:val="-6"/>
          <w:sz w:val="23"/>
        </w:rPr>
        <w:t xml:space="preserve"> </w:t>
      </w:r>
      <w:r>
        <w:rPr>
          <w:sz w:val="23"/>
        </w:rPr>
        <w:t>финансите.</w:t>
      </w:r>
    </w:p>
    <w:p w:rsidR="003F08B8" w:rsidRDefault="00BA2FDC">
      <w:pPr>
        <w:pStyle w:val="a4"/>
        <w:numPr>
          <w:ilvl w:val="1"/>
          <w:numId w:val="3"/>
        </w:numPr>
        <w:tabs>
          <w:tab w:val="left" w:pos="1367"/>
        </w:tabs>
        <w:spacing w:before="6" w:line="364" w:lineRule="auto"/>
        <w:ind w:right="103"/>
        <w:jc w:val="both"/>
        <w:rPr>
          <w:sz w:val="23"/>
        </w:rPr>
      </w:pPr>
      <w:r>
        <w:tab/>
      </w:r>
      <w:r>
        <w:rPr>
          <w:sz w:val="23"/>
        </w:rPr>
        <w:t xml:space="preserve">За предоставения достъп </w:t>
      </w:r>
      <w:r>
        <w:rPr>
          <w:spacing w:val="3"/>
          <w:sz w:val="23"/>
        </w:rPr>
        <w:t xml:space="preserve">се </w:t>
      </w:r>
      <w:r>
        <w:rPr>
          <w:sz w:val="23"/>
        </w:rPr>
        <w:t xml:space="preserve">съставя протокол в два екземпляра и </w:t>
      </w:r>
      <w:r>
        <w:rPr>
          <w:spacing w:val="3"/>
          <w:sz w:val="23"/>
        </w:rPr>
        <w:t xml:space="preserve">се </w:t>
      </w:r>
      <w:r>
        <w:rPr>
          <w:sz w:val="23"/>
        </w:rPr>
        <w:t>подписва от заявителя и служителя. Единият екземпляр от протокола се предава  на  заявителя, а други</w:t>
      </w:r>
      <w:r>
        <w:rPr>
          <w:sz w:val="23"/>
        </w:rPr>
        <w:t>ят заедно с цялата преписка се предава за съхранение в архива на</w:t>
      </w:r>
      <w:r>
        <w:rPr>
          <w:spacing w:val="2"/>
          <w:sz w:val="23"/>
        </w:rPr>
        <w:t xml:space="preserve"> </w:t>
      </w:r>
      <w:r>
        <w:rPr>
          <w:sz w:val="23"/>
        </w:rPr>
        <w:t>училището.</w:t>
      </w:r>
    </w:p>
    <w:p w:rsidR="003F08B8" w:rsidRDefault="00BA2FDC">
      <w:pPr>
        <w:pStyle w:val="a4"/>
        <w:numPr>
          <w:ilvl w:val="1"/>
          <w:numId w:val="3"/>
        </w:numPr>
        <w:tabs>
          <w:tab w:val="left" w:pos="1309"/>
        </w:tabs>
        <w:spacing w:line="364" w:lineRule="auto"/>
        <w:ind w:right="104"/>
        <w:jc w:val="both"/>
        <w:rPr>
          <w:sz w:val="23"/>
        </w:rPr>
      </w:pPr>
      <w:r>
        <w:rPr>
          <w:sz w:val="23"/>
        </w:rPr>
        <w:t xml:space="preserve">Срокът за предоставяне на информацията е 30 календарни дни </w:t>
      </w:r>
      <w:r>
        <w:rPr>
          <w:spacing w:val="3"/>
          <w:sz w:val="23"/>
        </w:rPr>
        <w:t xml:space="preserve">от </w:t>
      </w:r>
      <w:r>
        <w:rPr>
          <w:sz w:val="23"/>
        </w:rPr>
        <w:t>датата на получаване на</w:t>
      </w:r>
      <w:r>
        <w:rPr>
          <w:spacing w:val="-1"/>
          <w:sz w:val="23"/>
        </w:rPr>
        <w:t xml:space="preserve"> </w:t>
      </w:r>
      <w:r>
        <w:rPr>
          <w:sz w:val="23"/>
        </w:rPr>
        <w:t>решението.</w:t>
      </w:r>
    </w:p>
    <w:p w:rsidR="003F08B8" w:rsidRDefault="00BA2FDC">
      <w:pPr>
        <w:pStyle w:val="a4"/>
        <w:numPr>
          <w:ilvl w:val="1"/>
          <w:numId w:val="3"/>
        </w:numPr>
        <w:tabs>
          <w:tab w:val="left" w:pos="1309"/>
        </w:tabs>
        <w:spacing w:before="7" w:line="364" w:lineRule="auto"/>
        <w:ind w:right="104"/>
        <w:jc w:val="both"/>
        <w:rPr>
          <w:sz w:val="23"/>
        </w:rPr>
      </w:pPr>
      <w:r>
        <w:rPr>
          <w:sz w:val="23"/>
        </w:rPr>
        <w:t>Когато заявителят откаже да плати дължимия разход, посочен в решението за предостав</w:t>
      </w:r>
      <w:r>
        <w:rPr>
          <w:sz w:val="23"/>
        </w:rPr>
        <w:t xml:space="preserve">яне на достъп, или не се яви да </w:t>
      </w:r>
      <w:r>
        <w:rPr>
          <w:spacing w:val="-3"/>
          <w:sz w:val="23"/>
        </w:rPr>
        <w:t xml:space="preserve">го </w:t>
      </w:r>
      <w:r>
        <w:rPr>
          <w:sz w:val="23"/>
        </w:rPr>
        <w:t xml:space="preserve">получи в определения в решението срок, в който е осигурен достъп до исканата информация, е налице отказ на заявителя </w:t>
      </w:r>
      <w:r>
        <w:rPr>
          <w:spacing w:val="3"/>
          <w:sz w:val="23"/>
        </w:rPr>
        <w:t xml:space="preserve">от </w:t>
      </w:r>
      <w:r>
        <w:rPr>
          <w:sz w:val="23"/>
        </w:rPr>
        <w:t>предоставения му достъп до исканата обществена</w:t>
      </w:r>
      <w:r>
        <w:rPr>
          <w:spacing w:val="33"/>
          <w:sz w:val="23"/>
        </w:rPr>
        <w:t xml:space="preserve"> </w:t>
      </w:r>
      <w:r>
        <w:rPr>
          <w:sz w:val="23"/>
        </w:rPr>
        <w:t>информация.</w:t>
      </w:r>
    </w:p>
    <w:p w:rsidR="003F08B8" w:rsidRDefault="00BA2FDC">
      <w:pPr>
        <w:pStyle w:val="a4"/>
        <w:numPr>
          <w:ilvl w:val="1"/>
          <w:numId w:val="3"/>
        </w:numPr>
        <w:tabs>
          <w:tab w:val="left" w:pos="1309"/>
        </w:tabs>
        <w:spacing w:before="5" w:line="362" w:lineRule="auto"/>
        <w:jc w:val="both"/>
        <w:rPr>
          <w:sz w:val="23"/>
        </w:rPr>
      </w:pPr>
      <w:r>
        <w:rPr>
          <w:sz w:val="23"/>
        </w:rPr>
        <w:t xml:space="preserve">В случай </w:t>
      </w:r>
      <w:r>
        <w:rPr>
          <w:spacing w:val="3"/>
          <w:sz w:val="23"/>
        </w:rPr>
        <w:t xml:space="preserve">че </w:t>
      </w:r>
      <w:r>
        <w:rPr>
          <w:sz w:val="23"/>
        </w:rPr>
        <w:t xml:space="preserve">заявителят </w:t>
      </w:r>
      <w:r>
        <w:rPr>
          <w:spacing w:val="-3"/>
          <w:sz w:val="23"/>
        </w:rPr>
        <w:t xml:space="preserve">не </w:t>
      </w:r>
      <w:r>
        <w:rPr>
          <w:sz w:val="23"/>
        </w:rPr>
        <w:t xml:space="preserve">се </w:t>
      </w:r>
      <w:r>
        <w:rPr>
          <w:spacing w:val="2"/>
          <w:sz w:val="23"/>
        </w:rPr>
        <w:t xml:space="preserve">яви </w:t>
      </w:r>
      <w:r>
        <w:rPr>
          <w:sz w:val="23"/>
        </w:rPr>
        <w:t xml:space="preserve">до 17.00 </w:t>
      </w:r>
      <w:r>
        <w:rPr>
          <w:sz w:val="23"/>
        </w:rPr>
        <w:t>ч. на последния ден от срока за предоставяне на информация, това обстоятелство се удостоверява с</w:t>
      </w:r>
      <w:r>
        <w:rPr>
          <w:spacing w:val="26"/>
          <w:sz w:val="23"/>
        </w:rPr>
        <w:t xml:space="preserve"> </w:t>
      </w:r>
      <w:r>
        <w:rPr>
          <w:sz w:val="23"/>
        </w:rPr>
        <w:t>протокол,</w:t>
      </w:r>
    </w:p>
    <w:p w:rsidR="003F08B8" w:rsidRDefault="003F08B8">
      <w:pPr>
        <w:spacing w:line="362" w:lineRule="auto"/>
        <w:jc w:val="both"/>
        <w:rPr>
          <w:sz w:val="23"/>
        </w:rPr>
        <w:sectPr w:rsidR="003F08B8">
          <w:pgSz w:w="11900" w:h="16840"/>
          <w:pgMar w:top="1600" w:right="1260" w:bottom="280" w:left="1120" w:header="708" w:footer="708" w:gutter="0"/>
          <w:cols w:space="708"/>
        </w:sectPr>
      </w:pPr>
    </w:p>
    <w:p w:rsidR="003F08B8" w:rsidRDefault="003F08B8">
      <w:pPr>
        <w:pStyle w:val="a3"/>
        <w:ind w:left="0"/>
        <w:jc w:val="left"/>
        <w:rPr>
          <w:sz w:val="20"/>
        </w:rPr>
      </w:pPr>
    </w:p>
    <w:p w:rsidR="003F08B8" w:rsidRDefault="003F08B8">
      <w:pPr>
        <w:pStyle w:val="a3"/>
        <w:spacing w:before="3"/>
        <w:ind w:left="0"/>
        <w:jc w:val="left"/>
        <w:rPr>
          <w:sz w:val="22"/>
        </w:rPr>
      </w:pPr>
    </w:p>
    <w:p w:rsidR="003F08B8" w:rsidRDefault="00BA2FDC">
      <w:pPr>
        <w:pStyle w:val="a3"/>
        <w:spacing w:line="364" w:lineRule="auto"/>
        <w:ind w:left="1308" w:right="103"/>
      </w:pPr>
      <w:r>
        <w:t xml:space="preserve">подписан от директора </w:t>
      </w:r>
      <w:r>
        <w:rPr>
          <w:spacing w:val="-3"/>
        </w:rPr>
        <w:t xml:space="preserve">или </w:t>
      </w:r>
      <w:r>
        <w:t xml:space="preserve">от лицето, на което е възложено  </w:t>
      </w:r>
      <w:r>
        <w:rPr>
          <w:spacing w:val="2"/>
        </w:rPr>
        <w:t xml:space="preserve">да  </w:t>
      </w:r>
      <w:r>
        <w:t>подписва решения за достъп до обществена информация /при възможност и от други служители в училището/. Протоколът се регистрира в системата на училището или се вписва в определен за тези случаи</w:t>
      </w:r>
      <w:r>
        <w:rPr>
          <w:spacing w:val="3"/>
        </w:rPr>
        <w:t xml:space="preserve"> </w:t>
      </w:r>
      <w:r>
        <w:t>дневник.</w:t>
      </w:r>
    </w:p>
    <w:p w:rsidR="003F08B8" w:rsidRDefault="003F08B8">
      <w:pPr>
        <w:pStyle w:val="a3"/>
        <w:ind w:left="0"/>
        <w:jc w:val="left"/>
        <w:rPr>
          <w:sz w:val="35"/>
        </w:rPr>
      </w:pPr>
    </w:p>
    <w:p w:rsidR="003F08B8" w:rsidRDefault="00BA2FDC">
      <w:pPr>
        <w:pStyle w:val="a4"/>
        <w:numPr>
          <w:ilvl w:val="0"/>
          <w:numId w:val="3"/>
        </w:numPr>
        <w:tabs>
          <w:tab w:val="left" w:pos="959"/>
        </w:tabs>
        <w:spacing w:before="1" w:line="369" w:lineRule="auto"/>
        <w:ind w:left="118" w:firstLine="489"/>
        <w:jc w:val="both"/>
        <w:rPr>
          <w:sz w:val="23"/>
        </w:rPr>
      </w:pPr>
      <w:r>
        <w:rPr>
          <w:sz w:val="23"/>
        </w:rPr>
        <w:t xml:space="preserve">Предоставяне на информацията </w:t>
      </w:r>
      <w:r>
        <w:rPr>
          <w:spacing w:val="-3"/>
          <w:sz w:val="23"/>
        </w:rPr>
        <w:t xml:space="preserve">под </w:t>
      </w:r>
      <w:r>
        <w:rPr>
          <w:sz w:val="23"/>
        </w:rPr>
        <w:t xml:space="preserve">формата </w:t>
      </w:r>
      <w:r>
        <w:rPr>
          <w:spacing w:val="-3"/>
          <w:sz w:val="23"/>
        </w:rPr>
        <w:t xml:space="preserve">на </w:t>
      </w:r>
      <w:r>
        <w:rPr>
          <w:i/>
          <w:sz w:val="23"/>
          <w:u w:val="single"/>
        </w:rPr>
        <w:t>копия, предоставени по електронен път или интернет адрес, където се съхраняват или са публикувани</w:t>
      </w:r>
      <w:r>
        <w:rPr>
          <w:i/>
          <w:spacing w:val="28"/>
          <w:sz w:val="23"/>
          <w:u w:val="single"/>
        </w:rPr>
        <w:t xml:space="preserve"> </w:t>
      </w:r>
      <w:r>
        <w:rPr>
          <w:i/>
          <w:sz w:val="23"/>
          <w:u w:val="single"/>
        </w:rPr>
        <w:t>данните</w:t>
      </w:r>
      <w:r>
        <w:rPr>
          <w:sz w:val="23"/>
        </w:rPr>
        <w:t>:</w:t>
      </w:r>
    </w:p>
    <w:p w:rsidR="003F08B8" w:rsidRDefault="00BA2FDC">
      <w:pPr>
        <w:pStyle w:val="a4"/>
        <w:numPr>
          <w:ilvl w:val="1"/>
          <w:numId w:val="3"/>
        </w:numPr>
        <w:tabs>
          <w:tab w:val="left" w:pos="1309"/>
        </w:tabs>
        <w:spacing w:line="364" w:lineRule="auto"/>
        <w:ind w:right="98"/>
        <w:jc w:val="both"/>
        <w:rPr>
          <w:sz w:val="23"/>
        </w:rPr>
      </w:pPr>
      <w:r>
        <w:rPr>
          <w:sz w:val="23"/>
        </w:rPr>
        <w:t xml:space="preserve">Когато заявителят е поискал достъпът до информация да  му бъде  предоставен  по електронен път и е посочил адрес на електронна поща за получаването, </w:t>
      </w:r>
      <w:r>
        <w:rPr>
          <w:sz w:val="23"/>
        </w:rPr>
        <w:t xml:space="preserve">решението за предоставянето на достъп </w:t>
      </w:r>
      <w:r>
        <w:rPr>
          <w:spacing w:val="3"/>
          <w:sz w:val="23"/>
        </w:rPr>
        <w:t xml:space="preserve">се </w:t>
      </w:r>
      <w:r>
        <w:rPr>
          <w:sz w:val="23"/>
        </w:rPr>
        <w:t>изпраща на посочения адрес на електронна поща заедно с копие от информацията или интернет адреса, на който се съдържат</w:t>
      </w:r>
      <w:r>
        <w:rPr>
          <w:spacing w:val="1"/>
          <w:sz w:val="23"/>
        </w:rPr>
        <w:t xml:space="preserve"> </w:t>
      </w:r>
      <w:r>
        <w:rPr>
          <w:sz w:val="23"/>
        </w:rPr>
        <w:t>данните;</w:t>
      </w:r>
    </w:p>
    <w:p w:rsidR="003F08B8" w:rsidRDefault="00BA2FDC">
      <w:pPr>
        <w:pStyle w:val="a4"/>
        <w:numPr>
          <w:ilvl w:val="1"/>
          <w:numId w:val="3"/>
        </w:numPr>
        <w:tabs>
          <w:tab w:val="left" w:pos="1309"/>
        </w:tabs>
        <w:spacing w:line="364" w:lineRule="auto"/>
        <w:ind w:right="105"/>
        <w:jc w:val="both"/>
        <w:rPr>
          <w:sz w:val="23"/>
        </w:rPr>
      </w:pPr>
      <w:r>
        <w:rPr>
          <w:sz w:val="23"/>
        </w:rPr>
        <w:t xml:space="preserve">В тези случаи </w:t>
      </w:r>
      <w:r>
        <w:rPr>
          <w:spacing w:val="-3"/>
          <w:sz w:val="23"/>
        </w:rPr>
        <w:t xml:space="preserve">не </w:t>
      </w:r>
      <w:r>
        <w:rPr>
          <w:sz w:val="23"/>
        </w:rPr>
        <w:t>се съставя протокол и не се заплащат разходи по предоставянето;</w:t>
      </w:r>
    </w:p>
    <w:p w:rsidR="003F08B8" w:rsidRDefault="00BA2FDC">
      <w:pPr>
        <w:pStyle w:val="a4"/>
        <w:numPr>
          <w:ilvl w:val="1"/>
          <w:numId w:val="3"/>
        </w:numPr>
        <w:tabs>
          <w:tab w:val="left" w:pos="1309"/>
        </w:tabs>
        <w:spacing w:before="4" w:line="364" w:lineRule="auto"/>
        <w:ind w:right="99"/>
        <w:jc w:val="both"/>
        <w:rPr>
          <w:sz w:val="23"/>
        </w:rPr>
      </w:pPr>
      <w:r>
        <w:rPr>
          <w:sz w:val="23"/>
        </w:rPr>
        <w:t>Ако за</w:t>
      </w:r>
      <w:r>
        <w:rPr>
          <w:sz w:val="23"/>
        </w:rPr>
        <w:t xml:space="preserve">явителят е променил адреса на електронната поща, без </w:t>
      </w:r>
      <w:r>
        <w:rPr>
          <w:spacing w:val="2"/>
          <w:sz w:val="23"/>
        </w:rPr>
        <w:t xml:space="preserve">да </w:t>
      </w:r>
      <w:r>
        <w:rPr>
          <w:sz w:val="23"/>
        </w:rPr>
        <w:t>е уведомил органа, или е посочил неверен или несъществуващ адрес, информацията  се  смята за получена от датата на изпращането</w:t>
      </w:r>
      <w:r>
        <w:rPr>
          <w:spacing w:val="-2"/>
          <w:sz w:val="23"/>
        </w:rPr>
        <w:t xml:space="preserve"> </w:t>
      </w:r>
      <w:r>
        <w:rPr>
          <w:sz w:val="23"/>
        </w:rPr>
        <w:t>й;</w:t>
      </w:r>
    </w:p>
    <w:p w:rsidR="003F08B8" w:rsidRDefault="00BA2FDC">
      <w:pPr>
        <w:pStyle w:val="a4"/>
        <w:numPr>
          <w:ilvl w:val="1"/>
          <w:numId w:val="3"/>
        </w:numPr>
        <w:tabs>
          <w:tab w:val="left" w:pos="1309"/>
        </w:tabs>
        <w:spacing w:line="369" w:lineRule="auto"/>
        <w:ind w:right="103"/>
        <w:jc w:val="both"/>
        <w:rPr>
          <w:sz w:val="23"/>
        </w:rPr>
      </w:pPr>
      <w:r>
        <w:rPr>
          <w:sz w:val="23"/>
        </w:rPr>
        <w:t xml:space="preserve">Разпечатка на изпратеното </w:t>
      </w:r>
      <w:r>
        <w:rPr>
          <w:spacing w:val="-3"/>
          <w:sz w:val="23"/>
        </w:rPr>
        <w:t xml:space="preserve">по </w:t>
      </w:r>
      <w:r>
        <w:rPr>
          <w:sz w:val="23"/>
        </w:rPr>
        <w:t>електронен път съобщение се  прилага  към</w:t>
      </w:r>
      <w:r>
        <w:rPr>
          <w:sz w:val="23"/>
        </w:rPr>
        <w:t xml:space="preserve">  досието на постъпилото</w:t>
      </w:r>
      <w:r>
        <w:rPr>
          <w:spacing w:val="4"/>
          <w:sz w:val="23"/>
        </w:rPr>
        <w:t xml:space="preserve"> </w:t>
      </w:r>
      <w:r>
        <w:rPr>
          <w:sz w:val="23"/>
        </w:rPr>
        <w:t>заявление.</w:t>
      </w:r>
    </w:p>
    <w:p w:rsidR="003F08B8" w:rsidRDefault="00BA2FDC">
      <w:pPr>
        <w:pStyle w:val="a4"/>
        <w:numPr>
          <w:ilvl w:val="0"/>
          <w:numId w:val="3"/>
        </w:numPr>
        <w:tabs>
          <w:tab w:val="left" w:pos="1477"/>
        </w:tabs>
        <w:spacing w:before="145" w:line="364" w:lineRule="auto"/>
        <w:ind w:left="257" w:right="99" w:firstLine="700"/>
        <w:jc w:val="both"/>
        <w:rPr>
          <w:sz w:val="23"/>
        </w:rPr>
      </w:pPr>
      <w:r>
        <w:rPr>
          <w:sz w:val="23"/>
        </w:rPr>
        <w:t xml:space="preserve">Директорът може </w:t>
      </w:r>
      <w:r>
        <w:rPr>
          <w:spacing w:val="2"/>
          <w:sz w:val="23"/>
        </w:rPr>
        <w:t xml:space="preserve">да </w:t>
      </w:r>
      <w:r>
        <w:rPr>
          <w:sz w:val="23"/>
        </w:rPr>
        <w:t>определи форма за предоставяне на обществена информация, различна от заявената,</w:t>
      </w:r>
      <w:r>
        <w:rPr>
          <w:spacing w:val="-18"/>
          <w:sz w:val="23"/>
        </w:rPr>
        <w:t xml:space="preserve"> </w:t>
      </w:r>
      <w:r>
        <w:rPr>
          <w:sz w:val="23"/>
        </w:rPr>
        <w:t>когато:</w:t>
      </w:r>
    </w:p>
    <w:p w:rsidR="003F08B8" w:rsidRDefault="00BA2FDC">
      <w:pPr>
        <w:pStyle w:val="a4"/>
        <w:numPr>
          <w:ilvl w:val="0"/>
          <w:numId w:val="2"/>
        </w:numPr>
        <w:tabs>
          <w:tab w:val="left" w:pos="1194"/>
        </w:tabs>
        <w:spacing w:before="160"/>
        <w:ind w:right="0"/>
        <w:jc w:val="both"/>
        <w:rPr>
          <w:sz w:val="23"/>
        </w:rPr>
      </w:pPr>
      <w:r>
        <w:rPr>
          <w:sz w:val="23"/>
        </w:rPr>
        <w:t>за исканата форма няма техническа</w:t>
      </w:r>
      <w:r>
        <w:rPr>
          <w:spacing w:val="-11"/>
          <w:sz w:val="23"/>
        </w:rPr>
        <w:t xml:space="preserve"> </w:t>
      </w:r>
      <w:r>
        <w:rPr>
          <w:sz w:val="23"/>
        </w:rPr>
        <w:t>възможност;</w:t>
      </w:r>
    </w:p>
    <w:p w:rsidR="003F08B8" w:rsidRDefault="003F08B8">
      <w:pPr>
        <w:pStyle w:val="a3"/>
        <w:spacing w:before="10"/>
        <w:ind w:left="0"/>
        <w:jc w:val="left"/>
        <w:rPr>
          <w:sz w:val="25"/>
        </w:rPr>
      </w:pPr>
    </w:p>
    <w:p w:rsidR="003F08B8" w:rsidRDefault="00BA2FDC">
      <w:pPr>
        <w:pStyle w:val="a4"/>
        <w:numPr>
          <w:ilvl w:val="0"/>
          <w:numId w:val="2"/>
        </w:numPr>
        <w:tabs>
          <w:tab w:val="left" w:pos="1295"/>
        </w:tabs>
        <w:spacing w:line="362" w:lineRule="auto"/>
        <w:ind w:left="257" w:firstLine="700"/>
        <w:rPr>
          <w:sz w:val="23"/>
        </w:rPr>
      </w:pPr>
      <w:r>
        <w:rPr>
          <w:sz w:val="23"/>
        </w:rPr>
        <w:t>исканата форма е свързана с необосновано увеличаване на разходите по предоставянето</w:t>
      </w:r>
      <w:r>
        <w:rPr>
          <w:spacing w:val="3"/>
          <w:sz w:val="23"/>
        </w:rPr>
        <w:t xml:space="preserve"> </w:t>
      </w:r>
      <w:r>
        <w:rPr>
          <w:sz w:val="23"/>
        </w:rPr>
        <w:t>й;</w:t>
      </w:r>
    </w:p>
    <w:p w:rsidR="003F08B8" w:rsidRDefault="00BA2FDC">
      <w:pPr>
        <w:pStyle w:val="a4"/>
        <w:numPr>
          <w:ilvl w:val="0"/>
          <w:numId w:val="2"/>
        </w:numPr>
        <w:tabs>
          <w:tab w:val="left" w:pos="1271"/>
        </w:tabs>
        <w:spacing w:before="157" w:line="369" w:lineRule="auto"/>
        <w:ind w:left="257" w:right="107" w:firstLine="700"/>
        <w:rPr>
          <w:sz w:val="23"/>
        </w:rPr>
      </w:pPr>
      <w:r>
        <w:rPr>
          <w:sz w:val="23"/>
        </w:rPr>
        <w:t>исканата форма води до неправомерна обработка на информацията или до нарушаване на авторски права.</w:t>
      </w:r>
    </w:p>
    <w:p w:rsidR="003F08B8" w:rsidRDefault="00BA2FDC">
      <w:pPr>
        <w:pStyle w:val="1"/>
        <w:spacing w:before="146"/>
        <w:rPr>
          <w:u w:val="none"/>
        </w:rPr>
      </w:pPr>
      <w:r>
        <w:t>Отказ за предоставяне на достъп до обществена информация</w:t>
      </w:r>
    </w:p>
    <w:p w:rsidR="003F08B8" w:rsidRDefault="003F08B8">
      <w:pPr>
        <w:pStyle w:val="a3"/>
        <w:spacing w:before="5"/>
        <w:ind w:left="0"/>
        <w:jc w:val="left"/>
        <w:rPr>
          <w:sz w:val="19"/>
        </w:rPr>
      </w:pPr>
    </w:p>
    <w:p w:rsidR="003F08B8" w:rsidRDefault="00BA2FDC">
      <w:pPr>
        <w:pStyle w:val="a4"/>
        <w:numPr>
          <w:ilvl w:val="0"/>
          <w:numId w:val="1"/>
        </w:numPr>
        <w:tabs>
          <w:tab w:val="left" w:pos="1180"/>
        </w:tabs>
        <w:spacing w:before="94" w:line="364" w:lineRule="auto"/>
        <w:ind w:right="99" w:firstLine="700"/>
        <w:rPr>
          <w:sz w:val="23"/>
        </w:rPr>
      </w:pPr>
      <w:r>
        <w:rPr>
          <w:sz w:val="23"/>
        </w:rPr>
        <w:t>Основание за отказ за предоставяне на достъп или за предоставяне на частичен достъп е налице,</w:t>
      </w:r>
      <w:r>
        <w:rPr>
          <w:spacing w:val="-4"/>
          <w:sz w:val="23"/>
        </w:rPr>
        <w:t xml:space="preserve"> </w:t>
      </w:r>
      <w:r>
        <w:rPr>
          <w:sz w:val="23"/>
        </w:rPr>
        <w:t>когато:</w:t>
      </w:r>
    </w:p>
    <w:p w:rsidR="003F08B8" w:rsidRDefault="003F08B8">
      <w:pPr>
        <w:spacing w:line="364" w:lineRule="auto"/>
        <w:rPr>
          <w:sz w:val="23"/>
        </w:rPr>
        <w:sectPr w:rsidR="003F08B8">
          <w:pgSz w:w="11900" w:h="16840"/>
          <w:pgMar w:top="1600" w:right="1260" w:bottom="280" w:left="1120" w:header="708" w:footer="708" w:gutter="0"/>
          <w:cols w:space="708"/>
        </w:sectPr>
      </w:pPr>
    </w:p>
    <w:p w:rsidR="003F08B8" w:rsidRDefault="003F08B8">
      <w:pPr>
        <w:pStyle w:val="a3"/>
        <w:ind w:left="0"/>
        <w:jc w:val="left"/>
        <w:rPr>
          <w:sz w:val="20"/>
        </w:rPr>
      </w:pPr>
    </w:p>
    <w:p w:rsidR="003F08B8" w:rsidRDefault="003F08B8">
      <w:pPr>
        <w:pStyle w:val="a3"/>
        <w:spacing w:before="3"/>
        <w:ind w:left="0"/>
        <w:jc w:val="left"/>
        <w:rPr>
          <w:sz w:val="22"/>
        </w:rPr>
      </w:pPr>
    </w:p>
    <w:p w:rsidR="003F08B8" w:rsidRDefault="00BA2FDC">
      <w:pPr>
        <w:pStyle w:val="a4"/>
        <w:numPr>
          <w:ilvl w:val="1"/>
          <w:numId w:val="1"/>
        </w:numPr>
        <w:tabs>
          <w:tab w:val="left" w:pos="1717"/>
        </w:tabs>
        <w:spacing w:line="364" w:lineRule="auto"/>
        <w:ind w:right="104" w:firstLine="1166"/>
        <w:jc w:val="both"/>
        <w:rPr>
          <w:sz w:val="23"/>
        </w:rPr>
      </w:pPr>
      <w:r>
        <w:rPr>
          <w:sz w:val="23"/>
        </w:rPr>
        <w:t>исканата информация е класифицирана информация или друга защитена тайна в случаите, предвидени със</w:t>
      </w:r>
      <w:r>
        <w:rPr>
          <w:spacing w:val="-4"/>
          <w:sz w:val="23"/>
        </w:rPr>
        <w:t xml:space="preserve"> </w:t>
      </w:r>
      <w:r>
        <w:rPr>
          <w:sz w:val="23"/>
        </w:rPr>
        <w:t>закон;</w:t>
      </w:r>
    </w:p>
    <w:p w:rsidR="003F08B8" w:rsidRDefault="00BA2FDC">
      <w:pPr>
        <w:pStyle w:val="a4"/>
        <w:numPr>
          <w:ilvl w:val="1"/>
          <w:numId w:val="1"/>
        </w:numPr>
        <w:tabs>
          <w:tab w:val="left" w:pos="1684"/>
        </w:tabs>
        <w:spacing w:before="156" w:line="364" w:lineRule="auto"/>
        <w:ind w:right="100" w:firstLine="1166"/>
        <w:jc w:val="both"/>
        <w:rPr>
          <w:sz w:val="23"/>
        </w:rPr>
      </w:pPr>
      <w:r>
        <w:rPr>
          <w:sz w:val="23"/>
        </w:rPr>
        <w:t>исканата информация е свързана с</w:t>
      </w:r>
      <w:r>
        <w:rPr>
          <w:sz w:val="23"/>
        </w:rPr>
        <w:t xml:space="preserve"> оперативната подготовка на актовете на органите</w:t>
      </w:r>
      <w:r>
        <w:rPr>
          <w:spacing w:val="11"/>
          <w:sz w:val="23"/>
        </w:rPr>
        <w:t xml:space="preserve"> </w:t>
      </w:r>
      <w:r>
        <w:rPr>
          <w:sz w:val="23"/>
        </w:rPr>
        <w:t>и</w:t>
      </w:r>
      <w:r>
        <w:rPr>
          <w:spacing w:val="9"/>
          <w:sz w:val="23"/>
        </w:rPr>
        <w:t xml:space="preserve"> </w:t>
      </w:r>
      <w:r>
        <w:rPr>
          <w:sz w:val="23"/>
        </w:rPr>
        <w:t>няма</w:t>
      </w:r>
      <w:r>
        <w:rPr>
          <w:spacing w:val="6"/>
          <w:sz w:val="23"/>
        </w:rPr>
        <w:t xml:space="preserve"> </w:t>
      </w:r>
      <w:r>
        <w:rPr>
          <w:sz w:val="23"/>
        </w:rPr>
        <w:t>самостоятелно</w:t>
      </w:r>
      <w:r>
        <w:rPr>
          <w:spacing w:val="12"/>
          <w:sz w:val="23"/>
        </w:rPr>
        <w:t xml:space="preserve"> </w:t>
      </w:r>
      <w:r>
        <w:rPr>
          <w:sz w:val="23"/>
        </w:rPr>
        <w:t>значение</w:t>
      </w:r>
      <w:r>
        <w:rPr>
          <w:spacing w:val="12"/>
          <w:sz w:val="23"/>
        </w:rPr>
        <w:t xml:space="preserve"> </w:t>
      </w:r>
      <w:r>
        <w:rPr>
          <w:sz w:val="23"/>
        </w:rPr>
        <w:t>(мнения</w:t>
      </w:r>
      <w:r>
        <w:rPr>
          <w:spacing w:val="12"/>
          <w:sz w:val="23"/>
        </w:rPr>
        <w:t xml:space="preserve"> </w:t>
      </w:r>
      <w:r>
        <w:rPr>
          <w:sz w:val="23"/>
        </w:rPr>
        <w:t>и</w:t>
      </w:r>
      <w:r>
        <w:rPr>
          <w:spacing w:val="8"/>
          <w:sz w:val="23"/>
        </w:rPr>
        <w:t xml:space="preserve"> </w:t>
      </w:r>
      <w:r>
        <w:rPr>
          <w:sz w:val="23"/>
        </w:rPr>
        <w:t>препоръки,</w:t>
      </w:r>
      <w:r>
        <w:rPr>
          <w:spacing w:val="8"/>
          <w:sz w:val="23"/>
        </w:rPr>
        <w:t xml:space="preserve"> </w:t>
      </w:r>
      <w:r>
        <w:rPr>
          <w:sz w:val="23"/>
        </w:rPr>
        <w:t>становища</w:t>
      </w:r>
      <w:r>
        <w:rPr>
          <w:spacing w:val="6"/>
          <w:sz w:val="23"/>
        </w:rPr>
        <w:t xml:space="preserve"> </w:t>
      </w:r>
      <w:r>
        <w:rPr>
          <w:sz w:val="23"/>
        </w:rPr>
        <w:t>и</w:t>
      </w:r>
      <w:r>
        <w:rPr>
          <w:spacing w:val="8"/>
          <w:sz w:val="23"/>
        </w:rPr>
        <w:t xml:space="preserve"> </w:t>
      </w:r>
      <w:r>
        <w:rPr>
          <w:sz w:val="23"/>
        </w:rPr>
        <w:t>консултации);</w:t>
      </w:r>
    </w:p>
    <w:p w:rsidR="003F08B8" w:rsidRDefault="00BA2FDC">
      <w:pPr>
        <w:pStyle w:val="a4"/>
        <w:numPr>
          <w:ilvl w:val="1"/>
          <w:numId w:val="1"/>
        </w:numPr>
        <w:tabs>
          <w:tab w:val="left" w:pos="1664"/>
        </w:tabs>
        <w:spacing w:before="161" w:line="364" w:lineRule="auto"/>
        <w:ind w:firstLine="1166"/>
        <w:jc w:val="both"/>
        <w:rPr>
          <w:sz w:val="23"/>
        </w:rPr>
      </w:pPr>
      <w:r>
        <w:rPr>
          <w:sz w:val="23"/>
        </w:rPr>
        <w:t>исканата информация съдържа мнения и позиции във връзка с настоящи или предстоящи преговори, както и сведения, свързани с</w:t>
      </w:r>
      <w:r>
        <w:rPr>
          <w:spacing w:val="-4"/>
          <w:sz w:val="23"/>
        </w:rPr>
        <w:t xml:space="preserve"> </w:t>
      </w:r>
      <w:r>
        <w:rPr>
          <w:sz w:val="23"/>
        </w:rPr>
        <w:t>тях;</w:t>
      </w:r>
    </w:p>
    <w:p w:rsidR="003F08B8" w:rsidRDefault="00BA2FDC">
      <w:pPr>
        <w:pStyle w:val="a4"/>
        <w:numPr>
          <w:ilvl w:val="1"/>
          <w:numId w:val="1"/>
        </w:numPr>
        <w:tabs>
          <w:tab w:val="left" w:pos="1765"/>
        </w:tabs>
        <w:spacing w:before="160" w:line="364" w:lineRule="auto"/>
        <w:ind w:right="105" w:firstLine="1166"/>
        <w:jc w:val="both"/>
        <w:rPr>
          <w:sz w:val="23"/>
        </w:rPr>
      </w:pPr>
      <w:r>
        <w:rPr>
          <w:sz w:val="23"/>
        </w:rPr>
        <w:t>достъпът засяга интересите на трето лице и то изрично е отказало предоставяне на исканата обществена информация, освен в случаите на надделяващ обществен интерес;</w:t>
      </w:r>
    </w:p>
    <w:p w:rsidR="003F08B8" w:rsidRDefault="00BA2FDC">
      <w:pPr>
        <w:pStyle w:val="a4"/>
        <w:numPr>
          <w:ilvl w:val="1"/>
          <w:numId w:val="1"/>
        </w:numPr>
        <w:tabs>
          <w:tab w:val="left" w:pos="1688"/>
        </w:tabs>
        <w:spacing w:before="158" w:line="362" w:lineRule="auto"/>
        <w:ind w:right="100" w:firstLine="1166"/>
        <w:jc w:val="both"/>
        <w:rPr>
          <w:sz w:val="23"/>
        </w:rPr>
      </w:pPr>
      <w:r>
        <w:rPr>
          <w:sz w:val="23"/>
        </w:rPr>
        <w:t>заявено е искане за достъп до лични данни, които съгласно чл. 2, ал. 5 от Закона за достъп до</w:t>
      </w:r>
      <w:r>
        <w:rPr>
          <w:sz w:val="23"/>
        </w:rPr>
        <w:t xml:space="preserve"> обществена информация </w:t>
      </w:r>
      <w:r>
        <w:rPr>
          <w:spacing w:val="3"/>
          <w:sz w:val="23"/>
        </w:rPr>
        <w:t xml:space="preserve">са </w:t>
      </w:r>
      <w:r>
        <w:rPr>
          <w:sz w:val="23"/>
        </w:rPr>
        <w:t>извън приложното поле на</w:t>
      </w:r>
      <w:r>
        <w:rPr>
          <w:spacing w:val="29"/>
          <w:sz w:val="23"/>
        </w:rPr>
        <w:t xml:space="preserve"> </w:t>
      </w:r>
      <w:r>
        <w:rPr>
          <w:sz w:val="23"/>
        </w:rPr>
        <w:t>закона;</w:t>
      </w:r>
    </w:p>
    <w:p w:rsidR="003F08B8" w:rsidRDefault="00BA2FDC">
      <w:pPr>
        <w:pStyle w:val="a4"/>
        <w:numPr>
          <w:ilvl w:val="1"/>
          <w:numId w:val="1"/>
        </w:numPr>
        <w:tabs>
          <w:tab w:val="left" w:pos="1779"/>
        </w:tabs>
        <w:spacing w:before="161" w:line="364" w:lineRule="auto"/>
        <w:ind w:firstLine="1166"/>
        <w:jc w:val="both"/>
        <w:rPr>
          <w:sz w:val="23"/>
        </w:rPr>
      </w:pPr>
      <w:r>
        <w:rPr>
          <w:sz w:val="23"/>
        </w:rPr>
        <w:t>исканата обществена информация е предоставяна на заявителя през предходните шест</w:t>
      </w:r>
      <w:r>
        <w:rPr>
          <w:spacing w:val="5"/>
          <w:sz w:val="23"/>
        </w:rPr>
        <w:t xml:space="preserve"> </w:t>
      </w:r>
      <w:r>
        <w:rPr>
          <w:sz w:val="23"/>
        </w:rPr>
        <w:t>месеца.</w:t>
      </w:r>
    </w:p>
    <w:p w:rsidR="003F08B8" w:rsidRDefault="00BA2FDC">
      <w:pPr>
        <w:pStyle w:val="a4"/>
        <w:numPr>
          <w:ilvl w:val="1"/>
          <w:numId w:val="1"/>
        </w:numPr>
        <w:tabs>
          <w:tab w:val="left" w:pos="1515"/>
        </w:tabs>
        <w:spacing w:before="156" w:line="364" w:lineRule="auto"/>
        <w:ind w:left="535" w:right="106" w:firstLine="700"/>
        <w:jc w:val="both"/>
        <w:rPr>
          <w:sz w:val="23"/>
        </w:rPr>
      </w:pPr>
      <w:r>
        <w:rPr>
          <w:spacing w:val="-3"/>
          <w:sz w:val="23"/>
        </w:rPr>
        <w:t xml:space="preserve">не </w:t>
      </w:r>
      <w:r>
        <w:rPr>
          <w:spacing w:val="3"/>
          <w:sz w:val="23"/>
        </w:rPr>
        <w:t xml:space="preserve">се </w:t>
      </w:r>
      <w:r>
        <w:rPr>
          <w:sz w:val="23"/>
        </w:rPr>
        <w:t xml:space="preserve">предоставя информация </w:t>
      </w:r>
      <w:r>
        <w:rPr>
          <w:spacing w:val="-3"/>
          <w:sz w:val="23"/>
        </w:rPr>
        <w:t xml:space="preserve">по </w:t>
      </w:r>
      <w:r>
        <w:rPr>
          <w:sz w:val="23"/>
        </w:rPr>
        <w:t xml:space="preserve">реда на ЗДОИ, която </w:t>
      </w:r>
      <w:r>
        <w:rPr>
          <w:spacing w:val="-3"/>
          <w:sz w:val="23"/>
        </w:rPr>
        <w:t xml:space="preserve">не </w:t>
      </w:r>
      <w:r>
        <w:rPr>
          <w:sz w:val="23"/>
        </w:rPr>
        <w:t>е обществена по смисъла на чл. 2 от</w:t>
      </w:r>
      <w:r>
        <w:rPr>
          <w:spacing w:val="-9"/>
          <w:sz w:val="23"/>
        </w:rPr>
        <w:t xml:space="preserve"> </w:t>
      </w:r>
      <w:r>
        <w:rPr>
          <w:sz w:val="23"/>
        </w:rPr>
        <w:t>закона.</w:t>
      </w:r>
    </w:p>
    <w:p w:rsidR="003F08B8" w:rsidRDefault="00BA2FDC">
      <w:pPr>
        <w:pStyle w:val="a4"/>
        <w:numPr>
          <w:ilvl w:val="0"/>
          <w:numId w:val="1"/>
        </w:numPr>
        <w:tabs>
          <w:tab w:val="left" w:pos="1266"/>
        </w:tabs>
        <w:spacing w:before="156" w:line="364" w:lineRule="auto"/>
        <w:ind w:right="100" w:firstLine="700"/>
        <w:jc w:val="both"/>
        <w:rPr>
          <w:sz w:val="23"/>
        </w:rPr>
      </w:pPr>
      <w:r>
        <w:rPr>
          <w:sz w:val="23"/>
        </w:rPr>
        <w:t>Директорът</w:t>
      </w:r>
      <w:r>
        <w:rPr>
          <w:sz w:val="23"/>
        </w:rPr>
        <w:t xml:space="preserve"> на институцията няма задължение </w:t>
      </w:r>
      <w:r>
        <w:rPr>
          <w:spacing w:val="2"/>
          <w:sz w:val="23"/>
        </w:rPr>
        <w:t xml:space="preserve">да </w:t>
      </w:r>
      <w:r>
        <w:rPr>
          <w:sz w:val="23"/>
        </w:rPr>
        <w:t>предоставя информация, която не</w:t>
      </w:r>
      <w:r>
        <w:rPr>
          <w:spacing w:val="13"/>
          <w:sz w:val="23"/>
        </w:rPr>
        <w:t xml:space="preserve"> </w:t>
      </w:r>
      <w:r>
        <w:rPr>
          <w:sz w:val="23"/>
        </w:rPr>
        <w:t>е</w:t>
      </w:r>
      <w:r>
        <w:rPr>
          <w:spacing w:val="10"/>
          <w:sz w:val="23"/>
        </w:rPr>
        <w:t xml:space="preserve"> </w:t>
      </w:r>
      <w:r>
        <w:rPr>
          <w:sz w:val="23"/>
        </w:rPr>
        <w:t>налична</w:t>
      </w:r>
      <w:r>
        <w:rPr>
          <w:spacing w:val="9"/>
          <w:sz w:val="23"/>
        </w:rPr>
        <w:t xml:space="preserve"> </w:t>
      </w:r>
      <w:r>
        <w:rPr>
          <w:sz w:val="23"/>
        </w:rPr>
        <w:t>към</w:t>
      </w:r>
      <w:r>
        <w:rPr>
          <w:spacing w:val="9"/>
          <w:sz w:val="23"/>
        </w:rPr>
        <w:t xml:space="preserve"> </w:t>
      </w:r>
      <w:r>
        <w:rPr>
          <w:sz w:val="23"/>
        </w:rPr>
        <w:t>момента</w:t>
      </w:r>
      <w:r>
        <w:rPr>
          <w:spacing w:val="3"/>
          <w:sz w:val="23"/>
        </w:rPr>
        <w:t xml:space="preserve"> </w:t>
      </w:r>
      <w:r>
        <w:rPr>
          <w:sz w:val="23"/>
        </w:rPr>
        <w:t>на</w:t>
      </w:r>
      <w:r>
        <w:rPr>
          <w:spacing w:val="4"/>
          <w:sz w:val="23"/>
        </w:rPr>
        <w:t xml:space="preserve"> </w:t>
      </w:r>
      <w:r>
        <w:rPr>
          <w:sz w:val="23"/>
        </w:rPr>
        <w:t>постъпване</w:t>
      </w:r>
      <w:r>
        <w:rPr>
          <w:spacing w:val="10"/>
          <w:sz w:val="23"/>
        </w:rPr>
        <w:t xml:space="preserve"> </w:t>
      </w:r>
      <w:r>
        <w:rPr>
          <w:sz w:val="23"/>
        </w:rPr>
        <w:t>на</w:t>
      </w:r>
      <w:r>
        <w:rPr>
          <w:spacing w:val="4"/>
          <w:sz w:val="23"/>
        </w:rPr>
        <w:t xml:space="preserve"> </w:t>
      </w:r>
      <w:r>
        <w:rPr>
          <w:sz w:val="23"/>
        </w:rPr>
        <w:t>заявлението</w:t>
      </w:r>
      <w:r>
        <w:rPr>
          <w:spacing w:val="8"/>
          <w:sz w:val="23"/>
        </w:rPr>
        <w:t xml:space="preserve"> </w:t>
      </w:r>
      <w:r>
        <w:rPr>
          <w:sz w:val="23"/>
        </w:rPr>
        <w:t>и</w:t>
      </w:r>
      <w:r>
        <w:rPr>
          <w:spacing w:val="6"/>
          <w:sz w:val="23"/>
        </w:rPr>
        <w:t xml:space="preserve"> </w:t>
      </w:r>
      <w:r>
        <w:rPr>
          <w:sz w:val="23"/>
        </w:rPr>
        <w:t>това</w:t>
      </w:r>
      <w:r>
        <w:rPr>
          <w:spacing w:val="4"/>
          <w:sz w:val="23"/>
        </w:rPr>
        <w:t xml:space="preserve"> </w:t>
      </w:r>
      <w:r>
        <w:rPr>
          <w:sz w:val="23"/>
        </w:rPr>
        <w:t>изисква</w:t>
      </w:r>
      <w:r>
        <w:rPr>
          <w:spacing w:val="3"/>
          <w:sz w:val="23"/>
        </w:rPr>
        <w:t xml:space="preserve"> </w:t>
      </w:r>
      <w:r>
        <w:rPr>
          <w:sz w:val="23"/>
        </w:rPr>
        <w:t>нейното</w:t>
      </w:r>
      <w:r>
        <w:rPr>
          <w:spacing w:val="10"/>
          <w:sz w:val="23"/>
        </w:rPr>
        <w:t xml:space="preserve"> </w:t>
      </w:r>
      <w:r>
        <w:rPr>
          <w:sz w:val="23"/>
        </w:rPr>
        <w:t>създаване.</w:t>
      </w:r>
    </w:p>
    <w:p w:rsidR="003F08B8" w:rsidRDefault="00BA2FDC">
      <w:pPr>
        <w:pStyle w:val="a4"/>
        <w:numPr>
          <w:ilvl w:val="0"/>
          <w:numId w:val="1"/>
        </w:numPr>
        <w:tabs>
          <w:tab w:val="left" w:pos="1357"/>
        </w:tabs>
        <w:spacing w:before="161" w:line="362" w:lineRule="auto"/>
        <w:ind w:firstLine="700"/>
        <w:jc w:val="both"/>
        <w:rPr>
          <w:sz w:val="23"/>
        </w:rPr>
      </w:pPr>
      <w:r>
        <w:rPr>
          <w:sz w:val="23"/>
        </w:rPr>
        <w:t>Директорът на институцията няма задължение да създава или събира определен вид информация за нуждите на</w:t>
      </w:r>
      <w:r>
        <w:rPr>
          <w:spacing w:val="2"/>
          <w:sz w:val="23"/>
        </w:rPr>
        <w:t xml:space="preserve"> </w:t>
      </w:r>
      <w:r>
        <w:rPr>
          <w:sz w:val="23"/>
        </w:rPr>
        <w:t>ЗДОИ.</w:t>
      </w:r>
    </w:p>
    <w:p w:rsidR="003F08B8" w:rsidRDefault="00BA2FDC">
      <w:pPr>
        <w:pStyle w:val="a3"/>
        <w:spacing w:before="161" w:line="364" w:lineRule="auto"/>
        <w:ind w:right="100" w:firstLine="700"/>
      </w:pPr>
      <w:r>
        <w:t>В решението за отказ за предоставяне на достъп до обществена информация се посочват правното и фактическото основание за отказ по ЗДОИ, датата на приемане на решението и редът за неговото обжалване.</w:t>
      </w:r>
    </w:p>
    <w:p w:rsidR="003F08B8" w:rsidRDefault="00BA2FDC">
      <w:pPr>
        <w:pStyle w:val="a3"/>
        <w:spacing w:before="157" w:line="364" w:lineRule="auto"/>
        <w:ind w:right="104" w:firstLine="758"/>
      </w:pPr>
      <w:r>
        <w:t>Решението за отказ за предоставяне на достъп до обществена информация се изпраща по пощата с обратна разписка.</w:t>
      </w:r>
    </w:p>
    <w:p w:rsidR="003F08B8" w:rsidRDefault="00BA2FDC">
      <w:pPr>
        <w:pStyle w:val="a3"/>
        <w:spacing w:before="161" w:line="364" w:lineRule="auto"/>
        <w:ind w:right="104" w:firstLine="700"/>
      </w:pPr>
      <w:r>
        <w:t xml:space="preserve">Решенията за предоставяне на достъп до обществена информация или за отказа за предоставянето й могат да се обжалват по реда на </w:t>
      </w:r>
      <w:proofErr w:type="spellStart"/>
      <w:r>
        <w:t>Административнопро</w:t>
      </w:r>
      <w:r>
        <w:t>цесуалния</w:t>
      </w:r>
      <w:proofErr w:type="spellEnd"/>
      <w:r>
        <w:t xml:space="preserve"> кодекс.</w:t>
      </w:r>
    </w:p>
    <w:sectPr w:rsidR="003F08B8">
      <w:pgSz w:w="11900" w:h="16840"/>
      <w:pgMar w:top="1600" w:right="1260" w:bottom="280" w:left="11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7C6A77"/>
    <w:multiLevelType w:val="hybridMultilevel"/>
    <w:tmpl w:val="49DAAB3C"/>
    <w:lvl w:ilvl="0" w:tplc="ABB6F5E8">
      <w:start w:val="1"/>
      <w:numFmt w:val="decimal"/>
      <w:lvlText w:val="%1."/>
      <w:lvlJc w:val="left"/>
      <w:pPr>
        <w:ind w:left="1193" w:hanging="236"/>
        <w:jc w:val="left"/>
      </w:pPr>
      <w:rPr>
        <w:rFonts w:ascii="Times New Roman" w:eastAsia="Times New Roman" w:hAnsi="Times New Roman" w:cs="Times New Roman" w:hint="default"/>
        <w:spacing w:val="0"/>
        <w:w w:val="101"/>
        <w:sz w:val="23"/>
        <w:szCs w:val="23"/>
        <w:lang w:val="bg-BG" w:eastAsia="bg-BG" w:bidi="bg-BG"/>
      </w:rPr>
    </w:lvl>
    <w:lvl w:ilvl="1" w:tplc="8800CBD0">
      <w:numFmt w:val="bullet"/>
      <w:lvlText w:val="•"/>
      <w:lvlJc w:val="left"/>
      <w:pPr>
        <w:ind w:left="2032" w:hanging="236"/>
      </w:pPr>
      <w:rPr>
        <w:rFonts w:hint="default"/>
        <w:lang w:val="bg-BG" w:eastAsia="bg-BG" w:bidi="bg-BG"/>
      </w:rPr>
    </w:lvl>
    <w:lvl w:ilvl="2" w:tplc="954C160A">
      <w:numFmt w:val="bullet"/>
      <w:lvlText w:val="•"/>
      <w:lvlJc w:val="left"/>
      <w:pPr>
        <w:ind w:left="2864" w:hanging="236"/>
      </w:pPr>
      <w:rPr>
        <w:rFonts w:hint="default"/>
        <w:lang w:val="bg-BG" w:eastAsia="bg-BG" w:bidi="bg-BG"/>
      </w:rPr>
    </w:lvl>
    <w:lvl w:ilvl="3" w:tplc="F10CE3B6">
      <w:numFmt w:val="bullet"/>
      <w:lvlText w:val="•"/>
      <w:lvlJc w:val="left"/>
      <w:pPr>
        <w:ind w:left="3696" w:hanging="236"/>
      </w:pPr>
      <w:rPr>
        <w:rFonts w:hint="default"/>
        <w:lang w:val="bg-BG" w:eastAsia="bg-BG" w:bidi="bg-BG"/>
      </w:rPr>
    </w:lvl>
    <w:lvl w:ilvl="4" w:tplc="64DCA27C">
      <w:numFmt w:val="bullet"/>
      <w:lvlText w:val="•"/>
      <w:lvlJc w:val="left"/>
      <w:pPr>
        <w:ind w:left="4528" w:hanging="236"/>
      </w:pPr>
      <w:rPr>
        <w:rFonts w:hint="default"/>
        <w:lang w:val="bg-BG" w:eastAsia="bg-BG" w:bidi="bg-BG"/>
      </w:rPr>
    </w:lvl>
    <w:lvl w:ilvl="5" w:tplc="1C707146">
      <w:numFmt w:val="bullet"/>
      <w:lvlText w:val="•"/>
      <w:lvlJc w:val="left"/>
      <w:pPr>
        <w:ind w:left="5360" w:hanging="236"/>
      </w:pPr>
      <w:rPr>
        <w:rFonts w:hint="default"/>
        <w:lang w:val="bg-BG" w:eastAsia="bg-BG" w:bidi="bg-BG"/>
      </w:rPr>
    </w:lvl>
    <w:lvl w:ilvl="6" w:tplc="07DCD238">
      <w:numFmt w:val="bullet"/>
      <w:lvlText w:val="•"/>
      <w:lvlJc w:val="left"/>
      <w:pPr>
        <w:ind w:left="6192" w:hanging="236"/>
      </w:pPr>
      <w:rPr>
        <w:rFonts w:hint="default"/>
        <w:lang w:val="bg-BG" w:eastAsia="bg-BG" w:bidi="bg-BG"/>
      </w:rPr>
    </w:lvl>
    <w:lvl w:ilvl="7" w:tplc="5DF26CCE">
      <w:numFmt w:val="bullet"/>
      <w:lvlText w:val="•"/>
      <w:lvlJc w:val="left"/>
      <w:pPr>
        <w:ind w:left="7024" w:hanging="236"/>
      </w:pPr>
      <w:rPr>
        <w:rFonts w:hint="default"/>
        <w:lang w:val="bg-BG" w:eastAsia="bg-BG" w:bidi="bg-BG"/>
      </w:rPr>
    </w:lvl>
    <w:lvl w:ilvl="8" w:tplc="8064FB06">
      <w:numFmt w:val="bullet"/>
      <w:lvlText w:val="•"/>
      <w:lvlJc w:val="left"/>
      <w:pPr>
        <w:ind w:left="7856" w:hanging="236"/>
      </w:pPr>
      <w:rPr>
        <w:rFonts w:hint="default"/>
        <w:lang w:val="bg-BG" w:eastAsia="bg-BG" w:bidi="bg-BG"/>
      </w:rPr>
    </w:lvl>
  </w:abstractNum>
  <w:abstractNum w:abstractNumId="1">
    <w:nsid w:val="3D9B320A"/>
    <w:multiLevelType w:val="hybridMultilevel"/>
    <w:tmpl w:val="DE34F67E"/>
    <w:lvl w:ilvl="0" w:tplc="CB82B9DA">
      <w:start w:val="1"/>
      <w:numFmt w:val="decimal"/>
      <w:lvlText w:val="%1."/>
      <w:lvlJc w:val="left"/>
      <w:pPr>
        <w:ind w:left="1193" w:hanging="236"/>
        <w:jc w:val="left"/>
      </w:pPr>
      <w:rPr>
        <w:rFonts w:ascii="Times New Roman" w:eastAsia="Times New Roman" w:hAnsi="Times New Roman" w:cs="Times New Roman" w:hint="default"/>
        <w:spacing w:val="0"/>
        <w:w w:val="101"/>
        <w:sz w:val="23"/>
        <w:szCs w:val="23"/>
        <w:lang w:val="bg-BG" w:eastAsia="bg-BG" w:bidi="bg-BG"/>
      </w:rPr>
    </w:lvl>
    <w:lvl w:ilvl="1" w:tplc="558C5304">
      <w:numFmt w:val="bullet"/>
      <w:lvlText w:val="•"/>
      <w:lvlJc w:val="left"/>
      <w:pPr>
        <w:ind w:left="2032" w:hanging="236"/>
      </w:pPr>
      <w:rPr>
        <w:rFonts w:hint="default"/>
        <w:lang w:val="bg-BG" w:eastAsia="bg-BG" w:bidi="bg-BG"/>
      </w:rPr>
    </w:lvl>
    <w:lvl w:ilvl="2" w:tplc="4C3055E4">
      <w:numFmt w:val="bullet"/>
      <w:lvlText w:val="•"/>
      <w:lvlJc w:val="left"/>
      <w:pPr>
        <w:ind w:left="2864" w:hanging="236"/>
      </w:pPr>
      <w:rPr>
        <w:rFonts w:hint="default"/>
        <w:lang w:val="bg-BG" w:eastAsia="bg-BG" w:bidi="bg-BG"/>
      </w:rPr>
    </w:lvl>
    <w:lvl w:ilvl="3" w:tplc="68560A2C">
      <w:numFmt w:val="bullet"/>
      <w:lvlText w:val="•"/>
      <w:lvlJc w:val="left"/>
      <w:pPr>
        <w:ind w:left="3696" w:hanging="236"/>
      </w:pPr>
      <w:rPr>
        <w:rFonts w:hint="default"/>
        <w:lang w:val="bg-BG" w:eastAsia="bg-BG" w:bidi="bg-BG"/>
      </w:rPr>
    </w:lvl>
    <w:lvl w:ilvl="4" w:tplc="AF7A7BB0">
      <w:numFmt w:val="bullet"/>
      <w:lvlText w:val="•"/>
      <w:lvlJc w:val="left"/>
      <w:pPr>
        <w:ind w:left="4528" w:hanging="236"/>
      </w:pPr>
      <w:rPr>
        <w:rFonts w:hint="default"/>
        <w:lang w:val="bg-BG" w:eastAsia="bg-BG" w:bidi="bg-BG"/>
      </w:rPr>
    </w:lvl>
    <w:lvl w:ilvl="5" w:tplc="AE3CCA68">
      <w:numFmt w:val="bullet"/>
      <w:lvlText w:val="•"/>
      <w:lvlJc w:val="left"/>
      <w:pPr>
        <w:ind w:left="5360" w:hanging="236"/>
      </w:pPr>
      <w:rPr>
        <w:rFonts w:hint="default"/>
        <w:lang w:val="bg-BG" w:eastAsia="bg-BG" w:bidi="bg-BG"/>
      </w:rPr>
    </w:lvl>
    <w:lvl w:ilvl="6" w:tplc="A40288C6">
      <w:numFmt w:val="bullet"/>
      <w:lvlText w:val="•"/>
      <w:lvlJc w:val="left"/>
      <w:pPr>
        <w:ind w:left="6192" w:hanging="236"/>
      </w:pPr>
      <w:rPr>
        <w:rFonts w:hint="default"/>
        <w:lang w:val="bg-BG" w:eastAsia="bg-BG" w:bidi="bg-BG"/>
      </w:rPr>
    </w:lvl>
    <w:lvl w:ilvl="7" w:tplc="B38A3F72">
      <w:numFmt w:val="bullet"/>
      <w:lvlText w:val="•"/>
      <w:lvlJc w:val="left"/>
      <w:pPr>
        <w:ind w:left="7024" w:hanging="236"/>
      </w:pPr>
      <w:rPr>
        <w:rFonts w:hint="default"/>
        <w:lang w:val="bg-BG" w:eastAsia="bg-BG" w:bidi="bg-BG"/>
      </w:rPr>
    </w:lvl>
    <w:lvl w:ilvl="8" w:tplc="43BE49C6">
      <w:numFmt w:val="bullet"/>
      <w:lvlText w:val="•"/>
      <w:lvlJc w:val="left"/>
      <w:pPr>
        <w:ind w:left="7856" w:hanging="236"/>
      </w:pPr>
      <w:rPr>
        <w:rFonts w:hint="default"/>
        <w:lang w:val="bg-BG" w:eastAsia="bg-BG" w:bidi="bg-BG"/>
      </w:rPr>
    </w:lvl>
  </w:abstractNum>
  <w:abstractNum w:abstractNumId="2">
    <w:nsid w:val="444437FA"/>
    <w:multiLevelType w:val="hybridMultilevel"/>
    <w:tmpl w:val="4ADEAA02"/>
    <w:lvl w:ilvl="0" w:tplc="A038EF50">
      <w:numFmt w:val="bullet"/>
      <w:lvlText w:val="-"/>
      <w:lvlJc w:val="left"/>
      <w:pPr>
        <w:ind w:left="1308" w:hanging="408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bg-BG" w:eastAsia="bg-BG" w:bidi="bg-BG"/>
      </w:rPr>
    </w:lvl>
    <w:lvl w:ilvl="1" w:tplc="947E1D24">
      <w:numFmt w:val="bullet"/>
      <w:lvlText w:val="•"/>
      <w:lvlJc w:val="left"/>
      <w:pPr>
        <w:ind w:left="2122" w:hanging="408"/>
      </w:pPr>
      <w:rPr>
        <w:rFonts w:hint="default"/>
        <w:lang w:val="bg-BG" w:eastAsia="bg-BG" w:bidi="bg-BG"/>
      </w:rPr>
    </w:lvl>
    <w:lvl w:ilvl="2" w:tplc="6462960A">
      <w:numFmt w:val="bullet"/>
      <w:lvlText w:val="•"/>
      <w:lvlJc w:val="left"/>
      <w:pPr>
        <w:ind w:left="2944" w:hanging="408"/>
      </w:pPr>
      <w:rPr>
        <w:rFonts w:hint="default"/>
        <w:lang w:val="bg-BG" w:eastAsia="bg-BG" w:bidi="bg-BG"/>
      </w:rPr>
    </w:lvl>
    <w:lvl w:ilvl="3" w:tplc="7B2A8DBE">
      <w:numFmt w:val="bullet"/>
      <w:lvlText w:val="•"/>
      <w:lvlJc w:val="left"/>
      <w:pPr>
        <w:ind w:left="3766" w:hanging="408"/>
      </w:pPr>
      <w:rPr>
        <w:rFonts w:hint="default"/>
        <w:lang w:val="bg-BG" w:eastAsia="bg-BG" w:bidi="bg-BG"/>
      </w:rPr>
    </w:lvl>
    <w:lvl w:ilvl="4" w:tplc="3D6EF794">
      <w:numFmt w:val="bullet"/>
      <w:lvlText w:val="•"/>
      <w:lvlJc w:val="left"/>
      <w:pPr>
        <w:ind w:left="4588" w:hanging="408"/>
      </w:pPr>
      <w:rPr>
        <w:rFonts w:hint="default"/>
        <w:lang w:val="bg-BG" w:eastAsia="bg-BG" w:bidi="bg-BG"/>
      </w:rPr>
    </w:lvl>
    <w:lvl w:ilvl="5" w:tplc="B4B8A85E">
      <w:numFmt w:val="bullet"/>
      <w:lvlText w:val="•"/>
      <w:lvlJc w:val="left"/>
      <w:pPr>
        <w:ind w:left="5410" w:hanging="408"/>
      </w:pPr>
      <w:rPr>
        <w:rFonts w:hint="default"/>
        <w:lang w:val="bg-BG" w:eastAsia="bg-BG" w:bidi="bg-BG"/>
      </w:rPr>
    </w:lvl>
    <w:lvl w:ilvl="6" w:tplc="BF48AAAE">
      <w:numFmt w:val="bullet"/>
      <w:lvlText w:val="•"/>
      <w:lvlJc w:val="left"/>
      <w:pPr>
        <w:ind w:left="6232" w:hanging="408"/>
      </w:pPr>
      <w:rPr>
        <w:rFonts w:hint="default"/>
        <w:lang w:val="bg-BG" w:eastAsia="bg-BG" w:bidi="bg-BG"/>
      </w:rPr>
    </w:lvl>
    <w:lvl w:ilvl="7" w:tplc="7E061A86">
      <w:numFmt w:val="bullet"/>
      <w:lvlText w:val="•"/>
      <w:lvlJc w:val="left"/>
      <w:pPr>
        <w:ind w:left="7054" w:hanging="408"/>
      </w:pPr>
      <w:rPr>
        <w:rFonts w:hint="default"/>
        <w:lang w:val="bg-BG" w:eastAsia="bg-BG" w:bidi="bg-BG"/>
      </w:rPr>
    </w:lvl>
    <w:lvl w:ilvl="8" w:tplc="0464AB28">
      <w:numFmt w:val="bullet"/>
      <w:lvlText w:val="•"/>
      <w:lvlJc w:val="left"/>
      <w:pPr>
        <w:ind w:left="7876" w:hanging="408"/>
      </w:pPr>
      <w:rPr>
        <w:rFonts w:hint="default"/>
        <w:lang w:val="bg-BG" w:eastAsia="bg-BG" w:bidi="bg-BG"/>
      </w:rPr>
    </w:lvl>
  </w:abstractNum>
  <w:abstractNum w:abstractNumId="3">
    <w:nsid w:val="54D53584"/>
    <w:multiLevelType w:val="hybridMultilevel"/>
    <w:tmpl w:val="B07277BE"/>
    <w:lvl w:ilvl="0" w:tplc="38F47652">
      <w:start w:val="1"/>
      <w:numFmt w:val="upperRoman"/>
      <w:lvlText w:val="%1."/>
      <w:lvlJc w:val="left"/>
      <w:pPr>
        <w:ind w:left="257" w:hanging="221"/>
        <w:jc w:val="left"/>
      </w:pPr>
      <w:rPr>
        <w:rFonts w:hint="default"/>
        <w:spacing w:val="-1"/>
        <w:w w:val="101"/>
        <w:lang w:val="bg-BG" w:eastAsia="bg-BG" w:bidi="bg-BG"/>
      </w:rPr>
    </w:lvl>
    <w:lvl w:ilvl="1" w:tplc="A8AEB2F6">
      <w:start w:val="1"/>
      <w:numFmt w:val="decimal"/>
      <w:lvlText w:val="%2."/>
      <w:lvlJc w:val="left"/>
      <w:pPr>
        <w:ind w:left="257" w:hanging="293"/>
        <w:jc w:val="right"/>
      </w:pPr>
      <w:rPr>
        <w:rFonts w:ascii="Times New Roman" w:eastAsia="Times New Roman" w:hAnsi="Times New Roman" w:cs="Times New Roman" w:hint="default"/>
        <w:spacing w:val="0"/>
        <w:w w:val="101"/>
        <w:sz w:val="23"/>
        <w:szCs w:val="23"/>
        <w:lang w:val="bg-BG" w:eastAsia="bg-BG" w:bidi="bg-BG"/>
      </w:rPr>
    </w:lvl>
    <w:lvl w:ilvl="2" w:tplc="FDC05430">
      <w:numFmt w:val="bullet"/>
      <w:lvlText w:val="•"/>
      <w:lvlJc w:val="left"/>
      <w:pPr>
        <w:ind w:left="2112" w:hanging="293"/>
      </w:pPr>
      <w:rPr>
        <w:rFonts w:hint="default"/>
        <w:lang w:val="bg-BG" w:eastAsia="bg-BG" w:bidi="bg-BG"/>
      </w:rPr>
    </w:lvl>
    <w:lvl w:ilvl="3" w:tplc="249A7E48">
      <w:numFmt w:val="bullet"/>
      <w:lvlText w:val="•"/>
      <w:lvlJc w:val="left"/>
      <w:pPr>
        <w:ind w:left="3038" w:hanging="293"/>
      </w:pPr>
      <w:rPr>
        <w:rFonts w:hint="default"/>
        <w:lang w:val="bg-BG" w:eastAsia="bg-BG" w:bidi="bg-BG"/>
      </w:rPr>
    </w:lvl>
    <w:lvl w:ilvl="4" w:tplc="1082C35E">
      <w:numFmt w:val="bullet"/>
      <w:lvlText w:val="•"/>
      <w:lvlJc w:val="left"/>
      <w:pPr>
        <w:ind w:left="3964" w:hanging="293"/>
      </w:pPr>
      <w:rPr>
        <w:rFonts w:hint="default"/>
        <w:lang w:val="bg-BG" w:eastAsia="bg-BG" w:bidi="bg-BG"/>
      </w:rPr>
    </w:lvl>
    <w:lvl w:ilvl="5" w:tplc="5E2639FA">
      <w:numFmt w:val="bullet"/>
      <w:lvlText w:val="•"/>
      <w:lvlJc w:val="left"/>
      <w:pPr>
        <w:ind w:left="4890" w:hanging="293"/>
      </w:pPr>
      <w:rPr>
        <w:rFonts w:hint="default"/>
        <w:lang w:val="bg-BG" w:eastAsia="bg-BG" w:bidi="bg-BG"/>
      </w:rPr>
    </w:lvl>
    <w:lvl w:ilvl="6" w:tplc="8F647BC2">
      <w:numFmt w:val="bullet"/>
      <w:lvlText w:val="•"/>
      <w:lvlJc w:val="left"/>
      <w:pPr>
        <w:ind w:left="5816" w:hanging="293"/>
      </w:pPr>
      <w:rPr>
        <w:rFonts w:hint="default"/>
        <w:lang w:val="bg-BG" w:eastAsia="bg-BG" w:bidi="bg-BG"/>
      </w:rPr>
    </w:lvl>
    <w:lvl w:ilvl="7" w:tplc="614C059E">
      <w:numFmt w:val="bullet"/>
      <w:lvlText w:val="•"/>
      <w:lvlJc w:val="left"/>
      <w:pPr>
        <w:ind w:left="6742" w:hanging="293"/>
      </w:pPr>
      <w:rPr>
        <w:rFonts w:hint="default"/>
        <w:lang w:val="bg-BG" w:eastAsia="bg-BG" w:bidi="bg-BG"/>
      </w:rPr>
    </w:lvl>
    <w:lvl w:ilvl="8" w:tplc="BF2A2742">
      <w:numFmt w:val="bullet"/>
      <w:lvlText w:val="•"/>
      <w:lvlJc w:val="left"/>
      <w:pPr>
        <w:ind w:left="7668" w:hanging="293"/>
      </w:pPr>
      <w:rPr>
        <w:rFonts w:hint="default"/>
        <w:lang w:val="bg-BG" w:eastAsia="bg-BG" w:bidi="bg-BG"/>
      </w:rPr>
    </w:lvl>
  </w:abstractNum>
  <w:abstractNum w:abstractNumId="4">
    <w:nsid w:val="6548481D"/>
    <w:multiLevelType w:val="hybridMultilevel"/>
    <w:tmpl w:val="63763FBA"/>
    <w:lvl w:ilvl="0" w:tplc="11B487E0">
      <w:start w:val="1"/>
      <w:numFmt w:val="upperRoman"/>
      <w:lvlText w:val="%1."/>
      <w:lvlJc w:val="left"/>
      <w:pPr>
        <w:ind w:left="958" w:hanging="35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23"/>
        <w:szCs w:val="23"/>
        <w:lang w:val="bg-BG" w:eastAsia="bg-BG" w:bidi="bg-BG"/>
      </w:rPr>
    </w:lvl>
    <w:lvl w:ilvl="1" w:tplc="19461A7A">
      <w:start w:val="1"/>
      <w:numFmt w:val="decimal"/>
      <w:lvlText w:val="%2."/>
      <w:lvlJc w:val="left"/>
      <w:pPr>
        <w:ind w:left="1308" w:hanging="351"/>
        <w:jc w:val="left"/>
      </w:pPr>
      <w:rPr>
        <w:rFonts w:ascii="Times New Roman" w:eastAsia="Times New Roman" w:hAnsi="Times New Roman" w:cs="Times New Roman" w:hint="default"/>
        <w:spacing w:val="0"/>
        <w:w w:val="101"/>
        <w:sz w:val="23"/>
        <w:szCs w:val="23"/>
        <w:lang w:val="bg-BG" w:eastAsia="bg-BG" w:bidi="bg-BG"/>
      </w:rPr>
    </w:lvl>
    <w:lvl w:ilvl="2" w:tplc="3760AB20">
      <w:numFmt w:val="bullet"/>
      <w:lvlText w:val="•"/>
      <w:lvlJc w:val="left"/>
      <w:pPr>
        <w:ind w:left="2213" w:hanging="351"/>
      </w:pPr>
      <w:rPr>
        <w:rFonts w:hint="default"/>
        <w:lang w:val="bg-BG" w:eastAsia="bg-BG" w:bidi="bg-BG"/>
      </w:rPr>
    </w:lvl>
    <w:lvl w:ilvl="3" w:tplc="92148762">
      <w:numFmt w:val="bullet"/>
      <w:lvlText w:val="•"/>
      <w:lvlJc w:val="left"/>
      <w:pPr>
        <w:ind w:left="3126" w:hanging="351"/>
      </w:pPr>
      <w:rPr>
        <w:rFonts w:hint="default"/>
        <w:lang w:val="bg-BG" w:eastAsia="bg-BG" w:bidi="bg-BG"/>
      </w:rPr>
    </w:lvl>
    <w:lvl w:ilvl="4" w:tplc="490E2C72">
      <w:numFmt w:val="bullet"/>
      <w:lvlText w:val="•"/>
      <w:lvlJc w:val="left"/>
      <w:pPr>
        <w:ind w:left="4040" w:hanging="351"/>
      </w:pPr>
      <w:rPr>
        <w:rFonts w:hint="default"/>
        <w:lang w:val="bg-BG" w:eastAsia="bg-BG" w:bidi="bg-BG"/>
      </w:rPr>
    </w:lvl>
    <w:lvl w:ilvl="5" w:tplc="7EDA0AF2">
      <w:numFmt w:val="bullet"/>
      <w:lvlText w:val="•"/>
      <w:lvlJc w:val="left"/>
      <w:pPr>
        <w:ind w:left="4953" w:hanging="351"/>
      </w:pPr>
      <w:rPr>
        <w:rFonts w:hint="default"/>
        <w:lang w:val="bg-BG" w:eastAsia="bg-BG" w:bidi="bg-BG"/>
      </w:rPr>
    </w:lvl>
    <w:lvl w:ilvl="6" w:tplc="30D6D0B6">
      <w:numFmt w:val="bullet"/>
      <w:lvlText w:val="•"/>
      <w:lvlJc w:val="left"/>
      <w:pPr>
        <w:ind w:left="5866" w:hanging="351"/>
      </w:pPr>
      <w:rPr>
        <w:rFonts w:hint="default"/>
        <w:lang w:val="bg-BG" w:eastAsia="bg-BG" w:bidi="bg-BG"/>
      </w:rPr>
    </w:lvl>
    <w:lvl w:ilvl="7" w:tplc="64824172">
      <w:numFmt w:val="bullet"/>
      <w:lvlText w:val="•"/>
      <w:lvlJc w:val="left"/>
      <w:pPr>
        <w:ind w:left="6780" w:hanging="351"/>
      </w:pPr>
      <w:rPr>
        <w:rFonts w:hint="default"/>
        <w:lang w:val="bg-BG" w:eastAsia="bg-BG" w:bidi="bg-BG"/>
      </w:rPr>
    </w:lvl>
    <w:lvl w:ilvl="8" w:tplc="0828259E">
      <w:numFmt w:val="bullet"/>
      <w:lvlText w:val="•"/>
      <w:lvlJc w:val="left"/>
      <w:pPr>
        <w:ind w:left="7693" w:hanging="351"/>
      </w:pPr>
      <w:rPr>
        <w:rFonts w:hint="default"/>
        <w:lang w:val="bg-BG" w:eastAsia="bg-BG" w:bidi="bg-BG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8B8"/>
    <w:rsid w:val="003F08B8"/>
    <w:rsid w:val="00BA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 w:eastAsia="bg-BG" w:bidi="bg-BG"/>
    </w:rPr>
  </w:style>
  <w:style w:type="paragraph" w:styleId="1">
    <w:name w:val="heading 1"/>
    <w:basedOn w:val="a"/>
    <w:uiPriority w:val="1"/>
    <w:qFormat/>
    <w:pPr>
      <w:spacing w:before="1"/>
      <w:ind w:left="1635"/>
      <w:outlineLvl w:val="0"/>
    </w:pPr>
    <w:rPr>
      <w:sz w:val="27"/>
      <w:szCs w:val="27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57"/>
      <w:jc w:val="both"/>
    </w:pPr>
    <w:rPr>
      <w:sz w:val="23"/>
      <w:szCs w:val="23"/>
    </w:rPr>
  </w:style>
  <w:style w:type="paragraph" w:styleId="a4">
    <w:name w:val="List Paragraph"/>
    <w:basedOn w:val="a"/>
    <w:uiPriority w:val="1"/>
    <w:qFormat/>
    <w:pPr>
      <w:ind w:left="257" w:right="101" w:hanging="351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 w:eastAsia="bg-BG" w:bidi="bg-BG"/>
    </w:rPr>
  </w:style>
  <w:style w:type="paragraph" w:styleId="1">
    <w:name w:val="heading 1"/>
    <w:basedOn w:val="a"/>
    <w:uiPriority w:val="1"/>
    <w:qFormat/>
    <w:pPr>
      <w:spacing w:before="1"/>
      <w:ind w:left="1635"/>
      <w:outlineLvl w:val="0"/>
    </w:pPr>
    <w:rPr>
      <w:sz w:val="27"/>
      <w:szCs w:val="27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57"/>
      <w:jc w:val="both"/>
    </w:pPr>
    <w:rPr>
      <w:sz w:val="23"/>
      <w:szCs w:val="23"/>
    </w:rPr>
  </w:style>
  <w:style w:type="paragraph" w:styleId="a4">
    <w:name w:val="List Paragraph"/>
    <w:basedOn w:val="a"/>
    <w:uiPriority w:val="1"/>
    <w:qFormat/>
    <w:pPr>
      <w:ind w:left="257" w:right="101" w:hanging="351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1245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2019-09-27T06:18:00Z</dcterms:created>
  <dcterms:modified xsi:type="dcterms:W3CDTF">2019-09-27T06:18:00Z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2019-08-08T00:00:00Z</vt:filetime>
  </property>
  <property fmtid="{D5CDD505-2E9C-101B-9397-08002B2CF9AE}" pid="3" name="LastSaved">
    <vt:filetime>2019-09-27T00:00:00Z</vt:filetime>
  </property>
</Properties>
</file>